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EE" w:rsidRPr="00A169D4" w:rsidRDefault="00AD21EE" w:rsidP="00AD21EE">
      <w:pPr>
        <w:pStyle w:val="a5"/>
        <w:rPr>
          <w:rFonts w:cs="Arial"/>
          <w:b w:val="0"/>
          <w:color w:val="1F497D" w:themeColor="text2"/>
          <w:sz w:val="20"/>
        </w:rPr>
      </w:pPr>
      <w:r w:rsidRPr="00B451DB">
        <w:rPr>
          <w:rFonts w:cs="Arial"/>
          <w:b w:val="0"/>
          <w:color w:val="1F497D" w:themeColor="text2"/>
          <w:sz w:val="20"/>
        </w:rPr>
        <w:t>Форма коммерческого предложения Подрядчика к приглашению на участие в тендере за право выполнять работы по инвестиционной деятельности</w:t>
      </w:r>
      <w:r w:rsidRPr="00A169D4">
        <w:rPr>
          <w:rFonts w:cs="Arial"/>
          <w:b w:val="0"/>
          <w:color w:val="1F497D" w:themeColor="text2"/>
          <w:sz w:val="20"/>
        </w:rPr>
        <w:t>. Твердая стоимость работ.</w:t>
      </w:r>
    </w:p>
    <w:p w:rsidR="00AD21EE" w:rsidRPr="00A169D4" w:rsidRDefault="00AD21EE" w:rsidP="00AD21EE">
      <w:pPr>
        <w:rPr>
          <w:rFonts w:cs="Arial"/>
          <w:color w:val="1F497D" w:themeColor="text2"/>
        </w:rPr>
      </w:pPr>
    </w:p>
    <w:p w:rsidR="00F76188" w:rsidRPr="00A169D4" w:rsidRDefault="00F76188" w:rsidP="00F76188">
      <w:pPr>
        <w:jc w:val="right"/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 xml:space="preserve">Директор по продажам сырья, </w:t>
      </w:r>
    </w:p>
    <w:p w:rsidR="00F76188" w:rsidRPr="00A169D4" w:rsidRDefault="00F76188" w:rsidP="00F76188">
      <w:pPr>
        <w:jc w:val="right"/>
        <w:rPr>
          <w:rFonts w:cs="Arial"/>
          <w:color w:val="1F497D" w:themeColor="text2"/>
        </w:rPr>
      </w:pPr>
      <w:bookmarkStart w:id="0" w:name="_GoBack"/>
      <w:bookmarkEnd w:id="0"/>
      <w:r w:rsidRPr="00A169D4">
        <w:rPr>
          <w:rFonts w:cs="Arial"/>
          <w:color w:val="1F497D" w:themeColor="text2"/>
        </w:rPr>
        <w:t xml:space="preserve">                        закупкам и логистике, </w:t>
      </w:r>
    </w:p>
    <w:p w:rsidR="00AD21EE" w:rsidRPr="00B451DB" w:rsidRDefault="00F76188" w:rsidP="00F76188">
      <w:pPr>
        <w:jc w:val="right"/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 xml:space="preserve">                                АО "Северсталь Менеджмент"                                                                                        </w:t>
      </w:r>
      <w:r w:rsidR="00AD21EE" w:rsidRPr="00B451DB">
        <w:rPr>
          <w:rFonts w:cs="Arial"/>
          <w:color w:val="1F497D" w:themeColor="text2"/>
        </w:rPr>
        <w:tab/>
      </w:r>
    </w:p>
    <w:p w:rsidR="00AD21EE" w:rsidRPr="00B451DB" w:rsidRDefault="00AD21EE" w:rsidP="00F76188">
      <w:pPr>
        <w:jc w:val="right"/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 xml:space="preserve">                                                                                        г. Череповец, ул. Мира, д. 30.</w:t>
      </w:r>
    </w:p>
    <w:p w:rsidR="00AD21EE" w:rsidRPr="00A169D4" w:rsidRDefault="00AD21EE" w:rsidP="00AD21EE">
      <w:pPr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 xml:space="preserve">                                   Коммерческое предложение</w:t>
      </w:r>
    </w:p>
    <w:p w:rsidR="00AD21EE" w:rsidRPr="00A169D4" w:rsidRDefault="00AD21EE" w:rsidP="00AD21EE">
      <w:pPr>
        <w:rPr>
          <w:rFonts w:cs="Arial"/>
          <w:color w:val="1F497D" w:themeColor="text2"/>
        </w:rPr>
      </w:pPr>
    </w:p>
    <w:p w:rsidR="00AD21EE" w:rsidRPr="00B451DB" w:rsidRDefault="00AD21EE" w:rsidP="00AD21EE">
      <w:pPr>
        <w:pStyle w:val="a3"/>
        <w:ind w:left="191"/>
        <w:rPr>
          <w:rFonts w:cs="Arial"/>
          <w:color w:val="1F497D" w:themeColor="text2"/>
          <w:sz w:val="20"/>
        </w:rPr>
      </w:pPr>
      <w:r w:rsidRPr="00B451DB">
        <w:rPr>
          <w:rFonts w:cs="Arial"/>
          <w:color w:val="1F497D" w:themeColor="text2"/>
          <w:sz w:val="20"/>
        </w:rPr>
        <w:t>На выполнение комплекса работ на объекте:</w:t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</w:r>
      <w:r w:rsidRPr="00B451DB">
        <w:rPr>
          <w:rFonts w:cs="Arial"/>
          <w:color w:val="1F497D" w:themeColor="text2"/>
          <w:sz w:val="20"/>
        </w:rPr>
        <w:softHyphen/>
        <w:t xml:space="preserve"> </w:t>
      </w:r>
      <w:r w:rsidRPr="00B451DB">
        <w:rPr>
          <w:rFonts w:cs="Arial"/>
          <w:color w:val="1F497D" w:themeColor="text2"/>
          <w:sz w:val="20"/>
        </w:rPr>
        <w:softHyphen/>
        <w:t xml:space="preserve">_____________________________________ </w:t>
      </w:r>
    </w:p>
    <w:p w:rsidR="00B451DB" w:rsidRDefault="00E96C7A" w:rsidP="00AD21EE">
      <w:pPr>
        <w:pStyle w:val="a3"/>
        <w:ind w:left="191"/>
        <w:rPr>
          <w:rFonts w:cs="Arial"/>
          <w:color w:val="1F497D" w:themeColor="text2"/>
          <w:sz w:val="20"/>
        </w:rPr>
      </w:pPr>
      <w:r w:rsidRPr="00B451DB">
        <w:rPr>
          <w:rFonts w:cs="Arial"/>
          <w:color w:val="1F497D" w:themeColor="text2"/>
          <w:sz w:val="20"/>
        </w:rPr>
        <w:t xml:space="preserve">Объём работ в </w:t>
      </w:r>
      <w:proofErr w:type="gramStart"/>
      <w:r w:rsidRPr="00B451DB">
        <w:rPr>
          <w:rFonts w:cs="Arial"/>
          <w:color w:val="1F497D" w:themeColor="text2"/>
          <w:sz w:val="20"/>
        </w:rPr>
        <w:t>соответствии</w:t>
      </w:r>
      <w:proofErr w:type="gramEnd"/>
      <w:r w:rsidRPr="00B451DB">
        <w:rPr>
          <w:rFonts w:cs="Arial"/>
          <w:color w:val="1F497D" w:themeColor="text2"/>
          <w:sz w:val="20"/>
        </w:rPr>
        <w:t xml:space="preserve"> с ТЗ №_____ </w:t>
      </w:r>
      <w:r w:rsidR="00B451DB">
        <w:rPr>
          <w:rFonts w:cs="Arial"/>
          <w:color w:val="1F497D" w:themeColor="text2"/>
          <w:sz w:val="20"/>
        </w:rPr>
        <w:t>и перечня работ, указанного в Приложении №1.</w:t>
      </w:r>
    </w:p>
    <w:p w:rsidR="00AD21EE" w:rsidRPr="00B451DB" w:rsidRDefault="00AD21EE" w:rsidP="00AD21EE">
      <w:pPr>
        <w:pStyle w:val="a3"/>
        <w:ind w:left="191"/>
        <w:rPr>
          <w:rFonts w:cs="Arial"/>
          <w:color w:val="1F497D" w:themeColor="text2"/>
          <w:sz w:val="20"/>
        </w:rPr>
      </w:pPr>
      <w:r w:rsidRPr="00B451DB">
        <w:rPr>
          <w:rFonts w:cs="Arial"/>
          <w:color w:val="1F497D" w:themeColor="text2"/>
          <w:sz w:val="20"/>
        </w:rPr>
        <w:t>Имеет силу оферты</w:t>
      </w:r>
      <w:r w:rsidR="00E96C7A" w:rsidRPr="00B451DB">
        <w:rPr>
          <w:rFonts w:cs="Arial"/>
          <w:color w:val="1F497D" w:themeColor="text2"/>
          <w:sz w:val="20"/>
        </w:rPr>
        <w:t>.</w:t>
      </w:r>
    </w:p>
    <w:p w:rsidR="00AD21EE" w:rsidRPr="00B451DB" w:rsidRDefault="00AD21EE" w:rsidP="00AD21EE">
      <w:pPr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>Обязательные условия ценообразования к договору подряда: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3"/>
        <w:gridCol w:w="1701"/>
        <w:gridCol w:w="1275"/>
      </w:tblGrid>
      <w:tr w:rsidR="00B451DB" w:rsidRPr="00A169D4" w:rsidTr="00C977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№</w:t>
            </w:r>
          </w:p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proofErr w:type="gramStart"/>
            <w:r w:rsidRPr="00B451DB">
              <w:rPr>
                <w:rFonts w:cs="Arial"/>
                <w:color w:val="1F497D" w:themeColor="text2"/>
              </w:rPr>
              <w:t>п</w:t>
            </w:r>
            <w:proofErr w:type="gramEnd"/>
            <w:r w:rsidRPr="00B451DB">
              <w:rPr>
                <w:rFonts w:cs="Arial"/>
                <w:color w:val="1F497D" w:themeColor="text2"/>
              </w:rPr>
              <w:t>/п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Наименование критериев</w:t>
            </w:r>
          </w:p>
          <w:p w:rsidR="00AD21EE" w:rsidRPr="00A169D4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оценки подрядной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Ед.</w:t>
            </w:r>
          </w:p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F1390D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proofErr w:type="spellStart"/>
            <w:r>
              <w:rPr>
                <w:rFonts w:cs="Arial"/>
                <w:color w:val="1F497D" w:themeColor="text2"/>
              </w:rPr>
              <w:t>Ст-ть</w:t>
            </w:r>
            <w:proofErr w:type="spellEnd"/>
            <w:r w:rsidR="00AD21EE" w:rsidRPr="00B451DB">
              <w:rPr>
                <w:rFonts w:cs="Arial"/>
                <w:color w:val="1F497D" w:themeColor="text2"/>
              </w:rPr>
              <w:t xml:space="preserve"> </w:t>
            </w:r>
          </w:p>
        </w:tc>
      </w:tr>
      <w:tr w:rsidR="00B451DB" w:rsidRPr="00A169D4" w:rsidTr="00C97702">
        <w:trPr>
          <w:cantSplit/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Твердая стоимость комплекса работ,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cantSplit/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Твердая стоимость проектирования, без учета НДС.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cantSplit/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Твердая стоимость поставки оборудования, без учета НДС.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cantSplit/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Твердая стоимость строительно-монтажных работ, без учета НДС.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cantSplit/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Твердая стоимость пуско-</w:t>
            </w:r>
            <w:r w:rsidR="00C97702" w:rsidRPr="00B451DB">
              <w:rPr>
                <w:rFonts w:cs="Arial"/>
                <w:color w:val="1F497D" w:themeColor="text2"/>
              </w:rPr>
              <w:t>наладочных работ, без учета НДС.</w:t>
            </w:r>
            <w:r w:rsidRPr="00B451DB">
              <w:rPr>
                <w:rFonts w:cs="Arial"/>
                <w:color w:val="1F497D" w:themeColor="text2"/>
              </w:rPr>
              <w:t xml:space="preserve">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BB2365">
        <w:trPr>
          <w:cantSplit/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E96C7A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При проверке расчетов твердой стоимости используется сметно-нормативная база 2001 года </w:t>
            </w:r>
            <w:r w:rsidR="00894590" w:rsidRPr="00894590">
              <w:rPr>
                <w:rFonts w:cs="Arial"/>
                <w:color w:val="1F497D" w:themeColor="text2"/>
              </w:rPr>
              <w:t>(</w:t>
            </w:r>
            <w:r w:rsidR="00894590">
              <w:rPr>
                <w:rFonts w:cs="Arial"/>
                <w:color w:val="1F497D" w:themeColor="text2"/>
              </w:rPr>
              <w:t>ФЕР</w:t>
            </w:r>
            <w:r w:rsidR="00894590" w:rsidRPr="00894590">
              <w:rPr>
                <w:rFonts w:cs="Arial"/>
                <w:color w:val="1F497D" w:themeColor="text2"/>
              </w:rPr>
              <w:t xml:space="preserve">) </w:t>
            </w:r>
            <w:r w:rsidRPr="00B451DB">
              <w:rPr>
                <w:rFonts w:cs="Arial"/>
                <w:color w:val="1F497D" w:themeColor="text2"/>
              </w:rPr>
              <w:t>и следующие условия ценообразования: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894590" w:rsidRPr="00A169D4" w:rsidTr="00BB236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894590" w:rsidRDefault="00894590" w:rsidP="00D7208E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894590">
              <w:rPr>
                <w:rFonts w:cs="Arial"/>
                <w:color w:val="1F497D" w:themeColor="text2"/>
              </w:rPr>
              <w:t>Индекс на заработную плату основных, вспомогательных рабочих и механизаторов на все виды работ и изготовление металлоконструкций и изделий (ФЕР) с учетом территориального районного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894590" w:rsidRPr="00A169D4" w:rsidTr="00BB236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894590" w:rsidRDefault="00894590" w:rsidP="00D7208E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894590">
              <w:rPr>
                <w:rFonts w:cs="Arial"/>
                <w:color w:val="1F497D" w:themeColor="text2"/>
              </w:rPr>
              <w:t xml:space="preserve">Индекс на эксплуатацию машин и механизмов к сметной базе 2001 года (ФЕР)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0" w:rsidRPr="00B451DB" w:rsidRDefault="00894590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BB236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3"/>
            </w:tblGrid>
            <w:tr w:rsidR="00B451DB" w:rsidRPr="00A169D4" w:rsidTr="00B451DB">
              <w:trPr>
                <w:trHeight w:val="93"/>
              </w:trPr>
              <w:tc>
                <w:tcPr>
                  <w:tcW w:w="5513" w:type="dxa"/>
                </w:tcPr>
                <w:p w:rsidR="00E96C7A" w:rsidRPr="00A169D4" w:rsidRDefault="00E96C7A" w:rsidP="00B451DB">
                  <w:pPr>
                    <w:pStyle w:val="Default"/>
                    <w:ind w:left="-123"/>
                    <w:rPr>
                      <w:rFonts w:eastAsia="Times New Roman"/>
                      <w:color w:val="1F497D" w:themeColor="text2"/>
                      <w:sz w:val="20"/>
                      <w:szCs w:val="20"/>
                      <w:lang w:eastAsia="ru-RU"/>
                    </w:rPr>
                  </w:pPr>
                  <w:r w:rsidRPr="00A169D4">
                    <w:rPr>
                      <w:rFonts w:eastAsia="Times New Roman"/>
                      <w:color w:val="1F497D" w:themeColor="text2"/>
                      <w:sz w:val="20"/>
                      <w:szCs w:val="20"/>
                      <w:lang w:eastAsia="ru-RU"/>
                    </w:rPr>
                    <w:t xml:space="preserve">ПНР. Тарифная ставка чел/часа, без учета </w:t>
                  </w:r>
                  <w:r w:rsidR="00B451DB" w:rsidRPr="00A169D4">
                    <w:rPr>
                      <w:rFonts w:eastAsia="Times New Roman"/>
                      <w:color w:val="1F497D" w:themeColor="text2"/>
                      <w:sz w:val="20"/>
                      <w:szCs w:val="20"/>
                      <w:lang w:eastAsia="ru-RU"/>
                    </w:rPr>
                    <w:t>Н</w:t>
                  </w:r>
                  <w:r w:rsidRPr="00A169D4">
                    <w:rPr>
                      <w:rFonts w:eastAsia="Times New Roman"/>
                      <w:color w:val="1F497D" w:themeColor="text2"/>
                      <w:sz w:val="20"/>
                      <w:szCs w:val="20"/>
                      <w:lang w:eastAsia="ru-RU"/>
                    </w:rPr>
                    <w:t xml:space="preserve">ДС </w:t>
                  </w:r>
                </w:p>
              </w:tc>
            </w:tr>
          </w:tbl>
          <w:p w:rsidR="00E96C7A" w:rsidRPr="00B451DB" w:rsidRDefault="00E96C7A" w:rsidP="00BB2365">
            <w:pPr>
              <w:ind w:firstLine="0"/>
              <w:jc w:val="left"/>
              <w:rPr>
                <w:rFonts w:cs="Arial"/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B451DB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A" w:rsidRPr="00B451DB" w:rsidRDefault="00E96C7A" w:rsidP="00BB2365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cantSplit/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B451DB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Период выполнения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B451DB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8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Срок гарантии.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B451DB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9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Условия оплаты.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4C3613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Аванс</w:t>
            </w:r>
            <w:r w:rsidR="00C97702" w:rsidRPr="00B451DB">
              <w:rPr>
                <w:rFonts w:cs="Arial"/>
                <w:color w:val="1F497D" w:themeColor="text2"/>
              </w:rPr>
              <w:t xml:space="preserve"> /       </w:t>
            </w:r>
            <w:r w:rsidRPr="00B451DB">
              <w:rPr>
                <w:rFonts w:cs="Arial"/>
                <w:color w:val="1F497D" w:themeColor="text2"/>
              </w:rPr>
              <w:t>факт</w:t>
            </w:r>
            <w:r w:rsidR="00C97702" w:rsidRPr="00B451DB">
              <w:rPr>
                <w:rFonts w:cs="Arial"/>
                <w:color w:val="1F497D" w:themeColor="text2"/>
              </w:rPr>
              <w:t xml:space="preserve"> </w:t>
            </w:r>
            <w:r w:rsidR="004C3613" w:rsidRPr="00A169D4">
              <w:rPr>
                <w:rFonts w:cs="Arial"/>
                <w:color w:val="1F497D" w:themeColor="text2"/>
              </w:rPr>
              <w:t>45</w:t>
            </w:r>
            <w:r w:rsidR="00C97702" w:rsidRPr="00B451DB">
              <w:rPr>
                <w:rFonts w:cs="Arial"/>
                <w:color w:val="1F497D" w:themeColor="text2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EE" w:rsidRPr="00B451DB" w:rsidRDefault="00AD21EE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A169D4" w:rsidRDefault="00C97702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Условия оплаты.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B451DB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Аванс /       факт </w:t>
            </w:r>
            <w:r w:rsidR="00B451DB">
              <w:rPr>
                <w:rFonts w:cs="Arial"/>
                <w:color w:val="1F497D" w:themeColor="text2"/>
              </w:rPr>
              <w:t>60</w:t>
            </w:r>
            <w:r w:rsidRPr="00B451DB">
              <w:rPr>
                <w:rFonts w:cs="Arial"/>
                <w:color w:val="1F497D" w:themeColor="text2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C97702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A169D4" w:rsidRDefault="00C97702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C97702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Условия оплаты.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B451DB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Аванс /       факт </w:t>
            </w:r>
            <w:r w:rsidR="00B451DB">
              <w:rPr>
                <w:rFonts w:cs="Arial"/>
                <w:color w:val="1F497D" w:themeColor="text2"/>
              </w:rPr>
              <w:t>90</w:t>
            </w:r>
            <w:r w:rsidRPr="00B451DB">
              <w:rPr>
                <w:rFonts w:cs="Arial"/>
                <w:color w:val="1F497D" w:themeColor="text2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Pr="00B451DB" w:rsidRDefault="00C97702" w:rsidP="00C97702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9B6DDC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3" w:rsidRPr="00B451DB" w:rsidRDefault="00B451DB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10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3" w:rsidRPr="00B451DB" w:rsidRDefault="004C3613" w:rsidP="009B6DDC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Свидетельство о допуске, выданное СРО (на ПИР и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3" w:rsidRPr="00B451DB" w:rsidRDefault="004C3613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3" w:rsidRPr="00B451DB" w:rsidRDefault="004C3613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10635A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B451DB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11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4C3613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 xml:space="preserve">Планируемые к привлечению субподрядные организации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D81F86">
            <w:pPr>
              <w:ind w:firstLine="0"/>
              <w:jc w:val="center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Виды работ</w:t>
            </w:r>
          </w:p>
        </w:tc>
      </w:tr>
      <w:tr w:rsidR="00B451DB" w:rsidRPr="00A169D4" w:rsidTr="00E524F0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A169D4" w:rsidRDefault="00D81F86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9B6DDC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  <w:tr w:rsidR="00B451DB" w:rsidRPr="00A169D4" w:rsidTr="00EA6A9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9B6DDC">
            <w:pPr>
              <w:ind w:firstLine="0"/>
              <w:jc w:val="left"/>
              <w:rPr>
                <w:rFonts w:cs="Arial"/>
                <w:color w:val="1F497D" w:themeColor="text2"/>
              </w:rPr>
            </w:pPr>
            <w:r w:rsidRPr="00B451DB">
              <w:rPr>
                <w:rFonts w:cs="Arial"/>
                <w:color w:val="1F497D" w:themeColor="text2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6" w:rsidRPr="00B451DB" w:rsidRDefault="00D81F86" w:rsidP="009B6DDC">
            <w:pPr>
              <w:ind w:firstLine="0"/>
              <w:jc w:val="center"/>
              <w:rPr>
                <w:rFonts w:cs="Arial"/>
                <w:color w:val="1F497D" w:themeColor="text2"/>
              </w:rPr>
            </w:pPr>
          </w:p>
        </w:tc>
      </w:tr>
    </w:tbl>
    <w:p w:rsidR="00AD21EE" w:rsidRPr="00B451DB" w:rsidRDefault="00AD21EE" w:rsidP="00AD21EE">
      <w:pPr>
        <w:rPr>
          <w:rFonts w:cs="Arial"/>
          <w:color w:val="1F497D" w:themeColor="text2"/>
        </w:rPr>
      </w:pPr>
    </w:p>
    <w:p w:rsidR="00A169D4" w:rsidRPr="00A169D4" w:rsidRDefault="00A169D4" w:rsidP="00A169D4">
      <w:pPr>
        <w:numPr>
          <w:ilvl w:val="0"/>
          <w:numId w:val="1"/>
        </w:numPr>
        <w:jc w:val="left"/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 xml:space="preserve">Подрядчик обязуется соблюдать при производстве работ правила ТБ и </w:t>
      </w:r>
      <w:proofErr w:type="gramStart"/>
      <w:r w:rsidRPr="00A169D4">
        <w:rPr>
          <w:rFonts w:cs="Arial"/>
          <w:color w:val="1F497D" w:themeColor="text2"/>
        </w:rPr>
        <w:t>ОТ</w:t>
      </w:r>
      <w:proofErr w:type="gramEnd"/>
      <w:r w:rsidRPr="00A169D4">
        <w:rPr>
          <w:rFonts w:cs="Arial"/>
          <w:color w:val="1F497D" w:themeColor="text2"/>
        </w:rPr>
        <w:t xml:space="preserve"> (</w:t>
      </w:r>
      <w:proofErr w:type="gramStart"/>
      <w:r w:rsidRPr="00A169D4">
        <w:rPr>
          <w:rFonts w:cs="Arial"/>
          <w:color w:val="1F497D" w:themeColor="text2"/>
        </w:rPr>
        <w:t>стандартное</w:t>
      </w:r>
      <w:proofErr w:type="gramEnd"/>
      <w:r w:rsidRPr="00A169D4">
        <w:rPr>
          <w:rFonts w:cs="Arial"/>
          <w:color w:val="1F497D" w:themeColor="text2"/>
        </w:rPr>
        <w:t xml:space="preserve"> приложение к договору оказания услуг по форме Северстали);</w:t>
      </w:r>
    </w:p>
    <w:p w:rsidR="00AD21EE" w:rsidRPr="00B451DB" w:rsidRDefault="00AD21EE" w:rsidP="00AD21EE">
      <w:pPr>
        <w:numPr>
          <w:ilvl w:val="0"/>
          <w:numId w:val="1"/>
        </w:numPr>
        <w:jc w:val="left"/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 xml:space="preserve">Условия ценообразования по оферте </w:t>
      </w:r>
      <w:proofErr w:type="gramStart"/>
      <w:r w:rsidRPr="00B451DB">
        <w:rPr>
          <w:rFonts w:cs="Arial"/>
          <w:color w:val="1F497D" w:themeColor="text2"/>
        </w:rPr>
        <w:t>действительны до окончания работ и включают</w:t>
      </w:r>
      <w:proofErr w:type="gramEnd"/>
      <w:r w:rsidRPr="00B451DB">
        <w:rPr>
          <w:rFonts w:cs="Arial"/>
          <w:color w:val="1F497D" w:themeColor="text2"/>
        </w:rPr>
        <w:t xml:space="preserve"> в себя: районный коэффициент, зимнее удорожание, коэффициент на условие работ, командировочные расходы, проезд, проживание, круглосуточную работу и работу в выходные и праздничные дни;</w:t>
      </w:r>
    </w:p>
    <w:p w:rsidR="00AD21EE" w:rsidRPr="00B451DB" w:rsidRDefault="00AD21EE" w:rsidP="00AD21EE">
      <w:pPr>
        <w:numPr>
          <w:ilvl w:val="0"/>
          <w:numId w:val="1"/>
        </w:numPr>
        <w:jc w:val="left"/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>Подрядчик осуществляет подряд в период всего цикла строительства;</w:t>
      </w:r>
    </w:p>
    <w:p w:rsidR="00AD21EE" w:rsidRPr="00A169D4" w:rsidRDefault="00AD21EE" w:rsidP="00AD21EE">
      <w:pPr>
        <w:keepNext/>
        <w:numPr>
          <w:ilvl w:val="0"/>
          <w:numId w:val="1"/>
        </w:numPr>
        <w:jc w:val="left"/>
        <w:outlineLvl w:val="3"/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>Подрядчик согласовывает привлечение субподрядной организации для производства работ на объекте с Заказчиком;</w:t>
      </w:r>
    </w:p>
    <w:p w:rsidR="00AD21EE" w:rsidRPr="00B451DB" w:rsidRDefault="00AD21EE" w:rsidP="00AD21EE">
      <w:pPr>
        <w:numPr>
          <w:ilvl w:val="0"/>
          <w:numId w:val="1"/>
        </w:numPr>
        <w:jc w:val="left"/>
        <w:rPr>
          <w:rFonts w:cs="Arial"/>
          <w:color w:val="1F497D" w:themeColor="text2"/>
        </w:rPr>
      </w:pPr>
      <w:proofErr w:type="gramStart"/>
      <w:r w:rsidRPr="00B451DB">
        <w:rPr>
          <w:rFonts w:cs="Arial"/>
          <w:color w:val="1F497D" w:themeColor="text2"/>
        </w:rPr>
        <w:t>С условиями типового договора подряда ознакомлены, готовы заключить договор на данных условиях;</w:t>
      </w:r>
      <w:proofErr w:type="gramEnd"/>
    </w:p>
    <w:p w:rsidR="00AD21EE" w:rsidRPr="00B451DB" w:rsidRDefault="00AD21EE" w:rsidP="00AD21EE">
      <w:pPr>
        <w:numPr>
          <w:ilvl w:val="0"/>
          <w:numId w:val="1"/>
        </w:numPr>
        <w:jc w:val="left"/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>не менее 50% от комплекса работ организация выполнит собственными силами.</w:t>
      </w:r>
    </w:p>
    <w:p w:rsidR="00AD21EE" w:rsidRPr="00A169D4" w:rsidRDefault="00AD21EE" w:rsidP="00AD21EE">
      <w:pPr>
        <w:keepNext/>
        <w:spacing w:before="240" w:after="60"/>
        <w:ind w:firstLine="0"/>
        <w:outlineLvl w:val="3"/>
        <w:rPr>
          <w:rFonts w:cs="Arial"/>
          <w:color w:val="1F497D" w:themeColor="text2"/>
        </w:rPr>
      </w:pPr>
      <w:r w:rsidRPr="00A169D4">
        <w:rPr>
          <w:rFonts w:cs="Arial"/>
          <w:color w:val="1F497D" w:themeColor="text2"/>
        </w:rPr>
        <w:t>Подрядчик: ________________________________________________________</w:t>
      </w:r>
    </w:p>
    <w:p w:rsidR="00C97702" w:rsidRPr="00A169D4" w:rsidRDefault="00AD21EE" w:rsidP="00B451DB">
      <w:pPr>
        <w:ind w:firstLine="0"/>
        <w:jc w:val="left"/>
        <w:rPr>
          <w:rFonts w:cs="Arial"/>
          <w:color w:val="1F497D" w:themeColor="text2"/>
        </w:rPr>
      </w:pPr>
      <w:r w:rsidRPr="00B451DB">
        <w:rPr>
          <w:rFonts w:cs="Arial"/>
          <w:color w:val="1F497D" w:themeColor="text2"/>
        </w:rPr>
        <w:t xml:space="preserve">                                                                    </w:t>
      </w:r>
      <w:r w:rsidRPr="00A169D4">
        <w:rPr>
          <w:rFonts w:cs="Arial"/>
          <w:color w:val="1F497D" w:themeColor="text2"/>
        </w:rPr>
        <w:t>(печать и подпись обязательна)</w:t>
      </w:r>
    </w:p>
    <w:sectPr w:rsidR="00C97702" w:rsidRPr="00A169D4" w:rsidSect="00B451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34"/>
    <w:multiLevelType w:val="hybridMultilevel"/>
    <w:tmpl w:val="B94AE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E"/>
    <w:rsid w:val="00241906"/>
    <w:rsid w:val="002F4EBE"/>
    <w:rsid w:val="004C3613"/>
    <w:rsid w:val="00632F99"/>
    <w:rsid w:val="00894590"/>
    <w:rsid w:val="00A169D4"/>
    <w:rsid w:val="00AD21EE"/>
    <w:rsid w:val="00B451DB"/>
    <w:rsid w:val="00C97702"/>
    <w:rsid w:val="00D81F86"/>
    <w:rsid w:val="00E96C7A"/>
    <w:rsid w:val="00F1390D"/>
    <w:rsid w:val="00F76188"/>
    <w:rsid w:val="00F806F1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(текст документа)"/>
    <w:qFormat/>
    <w:rsid w:val="00AD21EE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EE"/>
    <w:pPr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D21EE"/>
    <w:rPr>
      <w:rFonts w:ascii="Arial" w:eastAsia="Times New Roman" w:hAnsi="Arial" w:cs="Times New Roman"/>
      <w:color w:val="00008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21EE"/>
    <w:pPr>
      <w:tabs>
        <w:tab w:val="decimal" w:pos="709"/>
      </w:tabs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AD21EE"/>
    <w:rPr>
      <w:rFonts w:ascii="Arial" w:eastAsia="Times New Roman" w:hAnsi="Arial" w:cs="Times New Roman"/>
      <w:b/>
      <w:color w:val="000080"/>
      <w:sz w:val="32"/>
      <w:szCs w:val="20"/>
      <w:lang w:eastAsia="ru-RU"/>
    </w:rPr>
  </w:style>
  <w:style w:type="paragraph" w:customStyle="1" w:styleId="Default">
    <w:name w:val="Default"/>
    <w:rsid w:val="00E96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(текст документа)"/>
    <w:qFormat/>
    <w:rsid w:val="00AD21EE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1EE"/>
    <w:pPr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D21EE"/>
    <w:rPr>
      <w:rFonts w:ascii="Arial" w:eastAsia="Times New Roman" w:hAnsi="Arial" w:cs="Times New Roman"/>
      <w:color w:val="00008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21EE"/>
    <w:pPr>
      <w:tabs>
        <w:tab w:val="decimal" w:pos="709"/>
      </w:tabs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AD21EE"/>
    <w:rPr>
      <w:rFonts w:ascii="Arial" w:eastAsia="Times New Roman" w:hAnsi="Arial" w:cs="Times New Roman"/>
      <w:b/>
      <w:color w:val="000080"/>
      <w:sz w:val="32"/>
      <w:szCs w:val="20"/>
      <w:lang w:eastAsia="ru-RU"/>
    </w:rPr>
  </w:style>
  <w:style w:type="paragraph" w:customStyle="1" w:styleId="Default">
    <w:name w:val="Default"/>
    <w:rsid w:val="00E96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 Вячеслав Валерьевич</dc:creator>
  <cp:lastModifiedBy>Голубева Екатерина Александровна</cp:lastModifiedBy>
  <cp:revision>6</cp:revision>
  <dcterms:created xsi:type="dcterms:W3CDTF">2017-01-24T06:43:00Z</dcterms:created>
  <dcterms:modified xsi:type="dcterms:W3CDTF">2018-03-20T11:08:00Z</dcterms:modified>
</cp:coreProperties>
</file>