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BA" w:rsidRPr="003D35BA" w:rsidRDefault="003D35BA" w:rsidP="003D35BA">
      <w:pPr>
        <w:rPr>
          <w:b/>
          <w:bCs/>
          <w:u w:val="single"/>
        </w:rPr>
      </w:pPr>
      <w:r w:rsidRPr="003D35BA">
        <w:rPr>
          <w:b/>
          <w:bCs/>
          <w:u w:val="single"/>
        </w:rPr>
        <w:t>Возможно, социальное предпринимательство будет регламентироваться отдельным законом</w:t>
      </w:r>
    </w:p>
    <w:p w:rsidR="003D35BA" w:rsidRPr="003D35BA" w:rsidRDefault="003D35BA" w:rsidP="003D35BA">
      <w:r w:rsidRPr="003D35BA">
        <w:t>9 ноября 2018</w:t>
      </w:r>
    </w:p>
    <w:p w:rsidR="003D35BA" w:rsidRPr="003D35BA" w:rsidRDefault="003D35BA" w:rsidP="003D35BA">
      <w:r w:rsidRPr="003D35BA">
        <w:t>C таким предложением выступил заместитель Председателя Комитета Госдумы по экономической политике, промышленности, инновационному развитию и предпринимательству Дмитрий Сазонов. Он считает необходимым увеличить квоту МСП и НКО по предоставлению социальных услуг аналогично квотированию доли закупок малого бизнеса у госкорпораций. К 2020 году Правительство РФ планирует увеличить долю закупок в сфере государственного и муниципального заказов, участниками которых являются только СМП и СОНО минимум до 31%.</w:t>
      </w:r>
    </w:p>
    <w:p w:rsidR="003D35BA" w:rsidRPr="003D35BA" w:rsidRDefault="003D35BA" w:rsidP="003D35BA">
      <w:r w:rsidRPr="003D35BA">
        <w:t xml:space="preserve">Дмитрий Сазонов предлагает постепенно увеличивать долю присутствия негосударственных организаций на рынке социальных услуг, достигнув 50% к 2024 году. По его мнению, необходимо создать реестр видов деятельности, которые могут предлагаться на рынке оказания социальных услуг, а также разработать стандарт единого высокого качества их оказания. В числе предложений депутата – предоставление потребителю специального сертификата и возможности выбирать частного или государственного исполнителя услуги. В этих целях планируется принятие отдельного закона, который бы закрепил такую новую организационно-правовую форму как "социальный предприниматель". </w:t>
      </w:r>
    </w:p>
    <w:p w:rsidR="003D35BA" w:rsidRPr="003D35BA" w:rsidRDefault="003D35BA" w:rsidP="003D35BA">
      <w:r w:rsidRPr="003D35BA">
        <w:t>Сейчас на рассмотрении в Госдуме находится законопроект, которым планируется смягчить административное наказание за первое правонарушение для НКО. Возможно, что для них, станет возможной замена штрафа за впервые совершенное административное правонарушение, выявленное в ходе осуществления государственного или муниципального контроля, на предупреждение.</w:t>
      </w:r>
    </w:p>
    <w:p w:rsidR="003D35BA" w:rsidRPr="003D35BA" w:rsidRDefault="003D35BA" w:rsidP="003D35BA">
      <w:r w:rsidRPr="003D35BA">
        <w:t xml:space="preserve">ГАРАНТ.РУ: </w:t>
      </w:r>
      <w:hyperlink r:id="rId4" w:anchor="ixzz5WaOjWOt8" w:history="1">
        <w:r w:rsidRPr="003D35BA">
          <w:rPr>
            <w:rStyle w:val="a3"/>
          </w:rPr>
          <w:t>http://www.garant.ru/news/1227531/#ixzz5WaOjWOt8</w:t>
        </w:r>
      </w:hyperlink>
    </w:p>
    <w:p w:rsidR="003D35BA" w:rsidRPr="003D35BA" w:rsidRDefault="003D35BA" w:rsidP="003D35BA"/>
    <w:p w:rsidR="003D35BA" w:rsidRPr="003D35BA" w:rsidRDefault="003D35BA" w:rsidP="003D35BA">
      <w:pPr>
        <w:rPr>
          <w:b/>
          <w:bCs/>
          <w:u w:val="single"/>
        </w:rPr>
      </w:pPr>
      <w:r w:rsidRPr="003D35BA">
        <w:rPr>
          <w:b/>
          <w:bCs/>
          <w:u w:val="single"/>
        </w:rPr>
        <w:t>Узнать об изменениях статуса юрлица и ИП теперь можно по подписке</w:t>
      </w:r>
    </w:p>
    <w:p w:rsidR="003D35BA" w:rsidRPr="003D35BA" w:rsidRDefault="003D35BA" w:rsidP="003D35BA">
      <w:r w:rsidRPr="003D35BA">
        <w:t>9 ноября 2018</w:t>
      </w:r>
    </w:p>
    <w:p w:rsidR="003D35BA" w:rsidRPr="003D35BA" w:rsidRDefault="003D35BA" w:rsidP="003D35BA">
      <w:r w:rsidRPr="003D35BA">
        <w:t>Доступ к информации о представлении документов в регистрирующий орган упрощен. Теперь любой желающий сможет получать такие данные об организации и ИП как на сайте ФНС России, так и в виде письма, направленного по электронной почте. Соответствующая информация опубликована сегодня на официальном сайте ФНС России. Данный сервис разработан в соответствии с п. 3 ст. 9 Федерального закона от 8 августа 2018 года № 129-ФЗ "О государственной регистрации юридических лиц и индивидуальных предпринимателей", положения которого изменены с 1 октября 2018 года (подп. "б" п. 2 ст. 1 Федерального закона от 30 октября 2017 г. № 312-ФЗ "О внесении изменений в Федеральный закон "О государственной регистрации юридических лиц и индивидуальных предпринимателей"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w:t>
      </w:r>
    </w:p>
    <w:p w:rsidR="003D35BA" w:rsidRPr="003D35BA" w:rsidRDefault="003D35BA" w:rsidP="003D35BA">
      <w:r w:rsidRPr="003D35BA">
        <w:t>Для этого необходимо лишь разместить запрос в сервисе и указать электронный адрес почты. Запрашиваемая информация будет предоставлена не позднее одного рабочего дня, следующего за днем получения налоговым органом документов в отношении указанного в запросе юрлица, ИП. Сообщение поступит с темой: "Информация о факте представления в налоговый орган документов при государственной регистрации юридического лица / индивидуального предпринимателя".</w:t>
      </w:r>
    </w:p>
    <w:p w:rsidR="003D35BA" w:rsidRPr="003D35BA" w:rsidRDefault="003D35BA" w:rsidP="003D35BA">
      <w:r w:rsidRPr="003D35BA">
        <w:lastRenderedPageBreak/>
        <w:t>Данный сервис ходит в группу сервисов, использование которых свидетельствует о проявлении должной осмотрительности при выборе контрагентов.</w:t>
      </w:r>
    </w:p>
    <w:p w:rsidR="003D35BA" w:rsidRPr="003D35BA" w:rsidRDefault="003D35BA" w:rsidP="003D35BA">
      <w:r w:rsidRPr="003D35BA">
        <w:t xml:space="preserve">ГАРАНТ.РУ: </w:t>
      </w:r>
      <w:hyperlink r:id="rId5" w:anchor="ixzz5WaQQXMxE" w:history="1">
        <w:r w:rsidRPr="003D35BA">
          <w:rPr>
            <w:rStyle w:val="a3"/>
          </w:rPr>
          <w:t>http://www.garant.ru/news/1227498/#ixzz5WaQQXMxE</w:t>
        </w:r>
      </w:hyperlink>
    </w:p>
    <w:p w:rsidR="003D35BA" w:rsidRPr="003D35BA" w:rsidRDefault="003D35BA" w:rsidP="003D35BA">
      <w:pPr>
        <w:rPr>
          <w:b/>
          <w:bCs/>
          <w:u w:val="single"/>
        </w:rPr>
      </w:pPr>
    </w:p>
    <w:p w:rsidR="003D35BA" w:rsidRPr="003D35BA" w:rsidRDefault="003D35BA" w:rsidP="003D35BA">
      <w:pPr>
        <w:rPr>
          <w:b/>
          <w:bCs/>
          <w:u w:val="single"/>
        </w:rPr>
      </w:pPr>
      <w:r w:rsidRPr="003D35BA">
        <w:rPr>
          <w:b/>
          <w:bCs/>
          <w:u w:val="single"/>
        </w:rPr>
        <w:t>Декларация по земельному налогу: новые контрольные соотношения</w:t>
      </w:r>
    </w:p>
    <w:p w:rsidR="003D35BA" w:rsidRPr="003D35BA" w:rsidRDefault="003D35BA" w:rsidP="003D35BA">
      <w:r w:rsidRPr="003D35BA">
        <w:t>9 ноября 2018</w:t>
      </w:r>
    </w:p>
    <w:p w:rsidR="003D35BA" w:rsidRPr="003D35BA" w:rsidRDefault="003D35BA" w:rsidP="003D35BA">
      <w:r w:rsidRPr="003D35BA">
        <w:t>В связи с обновлением формы декларации по земельному налогу ФНС России скорректировала контрольные соотношения ее показателей. Напомним, что поправки в декларацию внесены приказом ФНС России от 30 августа 2018 г. № ММВ-7-21/509@ (письмо Федеральной налоговой службы от 26 октября 2018 г. № БС-4-21/20998@).</w:t>
      </w:r>
    </w:p>
    <w:p w:rsidR="003D35BA" w:rsidRPr="003D35BA" w:rsidRDefault="003D35BA" w:rsidP="003D35BA">
      <w:r w:rsidRPr="003D35BA">
        <w:t>Контрольные соотношения используются налоговыми органами при проверках, а также применяются налогоплательщикам для самоконтроля.</w:t>
      </w:r>
    </w:p>
    <w:p w:rsidR="003D35BA" w:rsidRPr="003D35BA" w:rsidRDefault="003D35BA" w:rsidP="003D35BA">
      <w:r w:rsidRPr="003D35BA">
        <w:t xml:space="preserve">ГАРАНТ.РУ: </w:t>
      </w:r>
      <w:hyperlink r:id="rId6" w:anchor="ixzz5WaRxsgZk" w:history="1">
        <w:r w:rsidRPr="003D35BA">
          <w:rPr>
            <w:rStyle w:val="a3"/>
          </w:rPr>
          <w:t>http://www.garant.ru/news/1227487/#ixzz5WaRxsgZk</w:t>
        </w:r>
      </w:hyperlink>
    </w:p>
    <w:p w:rsidR="003D35BA" w:rsidRPr="003D35BA" w:rsidRDefault="003D35BA" w:rsidP="003D35BA">
      <w:pPr>
        <w:rPr>
          <w:b/>
          <w:bCs/>
          <w:u w:val="single"/>
        </w:rPr>
      </w:pPr>
    </w:p>
    <w:p w:rsidR="003D35BA" w:rsidRPr="003D35BA" w:rsidRDefault="003D35BA" w:rsidP="003D35BA">
      <w:pPr>
        <w:rPr>
          <w:b/>
          <w:bCs/>
          <w:u w:val="single"/>
        </w:rPr>
      </w:pPr>
      <w:r w:rsidRPr="003D35BA">
        <w:rPr>
          <w:b/>
          <w:bCs/>
          <w:u w:val="single"/>
        </w:rPr>
        <w:t>ФНС России сформировала налоговые паспорта субъектов РФ и федеральных округов за 2017 год</w:t>
      </w:r>
    </w:p>
    <w:p w:rsidR="003D35BA" w:rsidRPr="003D35BA" w:rsidRDefault="003D35BA" w:rsidP="003D35BA">
      <w:r w:rsidRPr="003D35BA">
        <w:t>9 ноября 2018</w:t>
      </w:r>
    </w:p>
    <w:p w:rsidR="003D35BA" w:rsidRPr="003D35BA" w:rsidRDefault="003D35BA" w:rsidP="003D35BA">
      <w:r w:rsidRPr="003D35BA">
        <w:t>Налоговый паспорт – это комплексный документ, содержащий сведения о налоговом потенциале. В нем раскрываются ключевые моменты налогового администрирования.</w:t>
      </w:r>
    </w:p>
    <w:p w:rsidR="003D35BA" w:rsidRPr="003D35BA" w:rsidRDefault="003D35BA" w:rsidP="003D35BA">
      <w:r w:rsidRPr="003D35BA">
        <w:t>Разделы паспорта построены с учетом динамики показателей за три года, что позволяет составить картину социально-экономического развития региона, а также оценить налоговый потенциал и налоговую нагрузку как по отдельным видам налогов, так и видам экономической деятельности (Информация Федеральной налоговой службы от 31 октября 2018 г.). Эту информацию используют органы власти.</w:t>
      </w:r>
    </w:p>
    <w:p w:rsidR="003D35BA" w:rsidRPr="003D35BA" w:rsidRDefault="003D35BA" w:rsidP="003D35BA">
      <w:r w:rsidRPr="003D35BA">
        <w:t>Налоговый паспорт может быть интересен и налогоплательщикам для оценки финансового и инвестиционного потенциала регионов при принятии бизнес-решений и планировании инвестиционной деятельности на территории определенного субъекта России.</w:t>
      </w:r>
    </w:p>
    <w:p w:rsidR="003D35BA" w:rsidRPr="003D35BA" w:rsidRDefault="003D35BA" w:rsidP="003D35BA">
      <w:r w:rsidRPr="003D35BA">
        <w:t>На главной странице сайта ФНС России размещен баннер "Налоговые паспорта субъектов РФ" (раздел "Статистика и аналитика" подраздел "Налоговая аналитика").</w:t>
      </w:r>
    </w:p>
    <w:p w:rsidR="003D35BA" w:rsidRPr="003D35BA" w:rsidRDefault="003D35BA" w:rsidP="003D35BA">
      <w:r w:rsidRPr="003D35BA">
        <w:t xml:space="preserve">ГАРАНТ.РУ: </w:t>
      </w:r>
      <w:hyperlink r:id="rId7" w:anchor="ixzz5WaSMeut6" w:history="1">
        <w:r w:rsidRPr="003D35BA">
          <w:rPr>
            <w:rStyle w:val="a3"/>
          </w:rPr>
          <w:t>http://www.garant.ru/news/1227485/#ixzz5WaSMeut6</w:t>
        </w:r>
      </w:hyperlink>
    </w:p>
    <w:p w:rsidR="003D35BA" w:rsidRPr="003D35BA" w:rsidRDefault="003D35BA" w:rsidP="003D35BA">
      <w:pPr>
        <w:rPr>
          <w:b/>
          <w:bCs/>
          <w:u w:val="single"/>
        </w:rPr>
      </w:pPr>
    </w:p>
    <w:p w:rsidR="003D35BA" w:rsidRPr="003D35BA" w:rsidRDefault="003D35BA" w:rsidP="003D35BA">
      <w:pPr>
        <w:rPr>
          <w:b/>
          <w:bCs/>
          <w:u w:val="single"/>
        </w:rPr>
      </w:pPr>
      <w:r w:rsidRPr="003D35BA">
        <w:rPr>
          <w:b/>
          <w:bCs/>
          <w:u w:val="single"/>
        </w:rPr>
        <w:t>Электронные больничные: памятка от ФСС России</w:t>
      </w:r>
    </w:p>
    <w:p w:rsidR="003D35BA" w:rsidRPr="003D35BA" w:rsidRDefault="003D35BA" w:rsidP="003D35BA">
      <w:r w:rsidRPr="003D35BA">
        <w:t>9 ноября 2018</w:t>
      </w:r>
    </w:p>
    <w:p w:rsidR="003D35BA" w:rsidRPr="003D35BA" w:rsidRDefault="003D35BA" w:rsidP="003D35BA">
      <w:r w:rsidRPr="003D35BA">
        <w:t>ФСС России ответил на вопросы по оформлению и использованию электронных листков нетрудоспособности (далее – ЭЛН). Информация Фонда социального страхования РФ.</w:t>
      </w:r>
    </w:p>
    <w:p w:rsidR="003D35BA" w:rsidRPr="003D35BA" w:rsidRDefault="003D35BA" w:rsidP="003D35BA">
      <w:r w:rsidRPr="003D35BA">
        <w:t>Работник может сообщить работодателю номер ЭЛН любым удобным для него способом – путем предоставления талона с номером ЭЛН, по телефону или через Интернет.</w:t>
      </w:r>
    </w:p>
    <w:p w:rsidR="003D35BA" w:rsidRPr="003D35BA" w:rsidRDefault="003D35BA" w:rsidP="003D35BA">
      <w:r w:rsidRPr="003D35BA">
        <w:lastRenderedPageBreak/>
        <w:t>Страхователи и медорганизации могут скачать на сайте ФСС России бесплатную программу для работы с электронными больничными. Работодатели также могут воспользоваться Личным кабинетом страхователя и бухгалтерской программой. Чтобы получить информацию о листке нетрудоспособности из базы ФСС, нужно ввести его номер и СНИЛС работника.</w:t>
      </w:r>
    </w:p>
    <w:p w:rsidR="003D35BA" w:rsidRPr="003D35BA" w:rsidRDefault="003D35BA" w:rsidP="003D35BA">
      <w:r w:rsidRPr="003D35BA">
        <w:t>ЭЛН хранятся в информсистеме "Соцстрах", поэтому работодателю не нужно распечатывать и хранить у себя их копии.</w:t>
      </w:r>
    </w:p>
    <w:p w:rsidR="003D35BA" w:rsidRPr="003D35BA" w:rsidRDefault="003D35BA" w:rsidP="003D35BA">
      <w:r w:rsidRPr="003D35BA">
        <w:t>Сведения о диагнозе пациента работодателю не предоставляются.</w:t>
      </w:r>
    </w:p>
    <w:p w:rsidR="003D35BA" w:rsidRPr="003D35BA" w:rsidRDefault="003D35BA" w:rsidP="003D35BA">
      <w:r w:rsidRPr="003D35BA">
        <w:t>ЭЛН невозможно подделать, так как ФСС России контролирует любые действия с ним. Поэтому работодатель может быть уверен в его подлинности.</w:t>
      </w:r>
    </w:p>
    <w:p w:rsidR="003D35BA" w:rsidRPr="003D35BA" w:rsidRDefault="003D35BA" w:rsidP="003D35BA">
      <w:r w:rsidRPr="003D35BA">
        <w:t>Граждане могут уточнить сведения о своих электронных больничных и о сумме назначенного пособия через личный кабинет на сайте ФСС России. Для входа в него используются логин и пароль с Единого портала госуслуг.</w:t>
      </w:r>
    </w:p>
    <w:p w:rsidR="003D35BA" w:rsidRPr="003D35BA" w:rsidRDefault="003D35BA" w:rsidP="003D35BA">
      <w:r w:rsidRPr="003D35BA">
        <w:t xml:space="preserve">ГАРАНТ.РУ: </w:t>
      </w:r>
      <w:hyperlink r:id="rId8" w:anchor="ixzz5WaTi5plt" w:history="1">
        <w:r w:rsidRPr="003D35BA">
          <w:rPr>
            <w:rStyle w:val="a3"/>
          </w:rPr>
          <w:t>http://www.garant.ru/news/1227484/#ixzz5WaTi5plt</w:t>
        </w:r>
      </w:hyperlink>
    </w:p>
    <w:p w:rsidR="003D35BA" w:rsidRPr="003D35BA" w:rsidRDefault="003D35BA" w:rsidP="003D35BA">
      <w:pPr>
        <w:rPr>
          <w:b/>
          <w:bCs/>
          <w:u w:val="single"/>
        </w:rPr>
      </w:pPr>
    </w:p>
    <w:p w:rsidR="003D35BA" w:rsidRPr="003D35BA" w:rsidRDefault="003D35BA" w:rsidP="003D35BA">
      <w:pPr>
        <w:rPr>
          <w:b/>
          <w:bCs/>
          <w:u w:val="single"/>
        </w:rPr>
      </w:pPr>
      <w:r w:rsidRPr="003D35BA">
        <w:rPr>
          <w:b/>
          <w:bCs/>
          <w:u w:val="single"/>
        </w:rPr>
        <w:t>Операции по номеру мобильного телефона свыше 50 тыс. руб. могут попасть под обязательный контроль</w:t>
      </w:r>
    </w:p>
    <w:p w:rsidR="003D35BA" w:rsidRPr="003D35BA" w:rsidRDefault="003D35BA" w:rsidP="003D35BA">
      <w:r w:rsidRPr="003D35BA">
        <w:t>9 ноября 2018</w:t>
      </w:r>
    </w:p>
    <w:p w:rsidR="003D35BA" w:rsidRPr="003D35BA" w:rsidRDefault="003D35BA" w:rsidP="003D35BA">
      <w:r w:rsidRPr="003D35BA">
        <w:t>Группа депутатов Госдумы выступила с предложением ужесточить действующее антиотмывочное законодательство. В этих целях в нижнюю палату парламента внесено два соответствующих законопроекта.</w:t>
      </w:r>
    </w:p>
    <w:p w:rsidR="003D35BA" w:rsidRPr="003D35BA" w:rsidRDefault="003D35BA" w:rsidP="003D35BA">
      <w:r w:rsidRPr="003D35BA">
        <w:t>Первым из них планируется установить правило, согласно которому обязательному контролю будут подлежать операции на сумму 50 тыс. руб. и более (либо в иностранной валюте, эквивалентной этой сумме), совершаемые за счет денежных средств, внесенных абонентом за услуги связи. Однако это положение не будет действовать в отношении непосредственно оплаты услуг связи. Под такой контроль подпадут и почтовые переводы денежных средств на сумму 100 тыс. руб. и более либо в иностранной валюте, эквивалентной этой сумме.</w:t>
      </w:r>
    </w:p>
    <w:p w:rsidR="003D35BA" w:rsidRPr="003D35BA" w:rsidRDefault="003D35BA" w:rsidP="003D35BA">
      <w:r w:rsidRPr="003D35BA">
        <w:t>Обязательному контролю будут подлежать, в частности:</w:t>
      </w:r>
    </w:p>
    <w:p w:rsidR="003D35BA" w:rsidRPr="003D35BA" w:rsidRDefault="003D35BA" w:rsidP="003D35BA">
      <w:r w:rsidRPr="003D35BA">
        <w:t>- операции на сумму 600 тыс. руб. и более либо в иностранной валюте, эквивалентной этой сумме, по передаче клиенту денежных средств в счет его денежного требования к третьему лицу;</w:t>
      </w:r>
    </w:p>
    <w:p w:rsidR="003D35BA" w:rsidRPr="003D35BA" w:rsidRDefault="003D35BA" w:rsidP="003D35BA">
      <w:r w:rsidRPr="003D35BA">
        <w:t>- сделки, результатом которых станет переход права собственности на недвижимое имущество, на сумму 3 млн руб. и более либо в иностранной валюте, эквивалентной этой сумме.</w:t>
      </w:r>
    </w:p>
    <w:p w:rsidR="003D35BA" w:rsidRPr="003D35BA" w:rsidRDefault="003D35BA" w:rsidP="003D35BA">
      <w:r w:rsidRPr="003D35BA">
        <w:t>В случае принятия этот закон вступит в силу по истечении 90 дней со дня его официального опубликования.</w:t>
      </w:r>
    </w:p>
    <w:p w:rsidR="003D35BA" w:rsidRPr="003D35BA" w:rsidRDefault="003D35BA" w:rsidP="003D35BA">
      <w:r w:rsidRPr="003D35BA">
        <w:t xml:space="preserve">Другим законопроектом планируется использование дистанционных методов мониторинга состояния исполнения Федерального закона от 7 августа 2001 г. № 115-ФЗ "О противодействии легализации (отмыванию) доходов, полученных преступным путем, и финансированию терроризма". </w:t>
      </w:r>
    </w:p>
    <w:p w:rsidR="003D35BA" w:rsidRPr="003D35BA" w:rsidRDefault="003D35BA" w:rsidP="003D35BA">
      <w:r w:rsidRPr="003D35BA">
        <w:t xml:space="preserve">ГАРАНТ.РУ: </w:t>
      </w:r>
      <w:hyperlink r:id="rId9" w:anchor="ixzz5WaVrMXaI" w:history="1">
        <w:r w:rsidRPr="003D35BA">
          <w:rPr>
            <w:rStyle w:val="a3"/>
          </w:rPr>
          <w:t>http://www.garant.ru/news/1227489/#ixzz5WaVrMXaI</w:t>
        </w:r>
      </w:hyperlink>
    </w:p>
    <w:p w:rsidR="003D35BA" w:rsidRPr="003D35BA" w:rsidRDefault="003D35BA" w:rsidP="003D35BA">
      <w:pPr>
        <w:rPr>
          <w:b/>
          <w:bCs/>
          <w:u w:val="single"/>
        </w:rPr>
      </w:pPr>
    </w:p>
    <w:p w:rsidR="003D35BA" w:rsidRPr="003D35BA" w:rsidRDefault="003D35BA" w:rsidP="003D35BA">
      <w:pPr>
        <w:rPr>
          <w:b/>
          <w:bCs/>
          <w:u w:val="single"/>
        </w:rPr>
      </w:pPr>
      <w:r w:rsidRPr="003D35BA">
        <w:rPr>
          <w:b/>
          <w:bCs/>
          <w:u w:val="single"/>
        </w:rPr>
        <w:t>5 важных изменений в декларации по налогу на имущество организаций</w:t>
      </w:r>
    </w:p>
    <w:p w:rsidR="003D35BA" w:rsidRPr="003D35BA" w:rsidRDefault="003D35BA" w:rsidP="003D35BA">
      <w:r w:rsidRPr="003D35BA">
        <w:lastRenderedPageBreak/>
        <w:t>9 ноября 2018</w:t>
      </w:r>
    </w:p>
    <w:p w:rsidR="003D35BA" w:rsidRPr="003D35BA" w:rsidRDefault="003D35BA" w:rsidP="003D35BA">
      <w:r w:rsidRPr="003D35BA">
        <w:t>В октябре были обновлены формы и электронные форматы декларации по налогу на имущество организаций, расчета по авансовому платежу, порядки их заполнения. Сообщается, что приказ применяется начиная с представления налогового расчета по авансовому платежу по налогу на имущество организаций за I квартал 2019 года.</w:t>
      </w:r>
    </w:p>
    <w:p w:rsidR="003D35BA" w:rsidRPr="003D35BA" w:rsidRDefault="003D35BA" w:rsidP="003D35BA">
      <w:r w:rsidRPr="003D35BA">
        <w:t>ФНС России отметила наиболее важные изменения, внесенные в форму декларации и порядок ее заполнения (письмо Федеральной налоговой службы от 1 ноября 2018 г. № БС-4-21/21319@):</w:t>
      </w:r>
    </w:p>
    <w:p w:rsidR="003D35BA" w:rsidRPr="003D35BA" w:rsidRDefault="003D35BA" w:rsidP="003D35BA">
      <w:r w:rsidRPr="003D35BA">
        <w:t>1. В связи с исключением с 1 января 2019 года из состава объектов налогообложения движимого имущества внесены изменения в порядок представления форм налоговой отчетности:</w:t>
      </w:r>
    </w:p>
    <w:p w:rsidR="003D35BA" w:rsidRPr="003D35BA" w:rsidRDefault="003D35BA" w:rsidP="003D35BA">
      <w:r w:rsidRPr="003D35BA">
        <w:t>из декларации исключены поля Раздела 2 "в том числе недвижимое имущество" (код строки 141) и "Остаточная стоимость основных средств по состоянию на 31.12 (в рублях)" (код строки 270);</w:t>
      </w:r>
    </w:p>
    <w:p w:rsidR="003D35BA" w:rsidRPr="003D35BA" w:rsidRDefault="003D35BA" w:rsidP="003D35BA">
      <w:r w:rsidRPr="003D35BA">
        <w:t>исключены положения, касающиеся представления декларации по местонахождению обособленных подразделений организации, имеющих отдельный баланс.</w:t>
      </w:r>
    </w:p>
    <w:p w:rsidR="003D35BA" w:rsidRPr="003D35BA" w:rsidRDefault="003D35BA" w:rsidP="003D35BA">
      <w:r w:rsidRPr="003D35BA">
        <w:t>2. Из п. 1.6 Порядка заполнения исключены положения о процедуре представления одной налоговой декларации в отношении подлежащей уплате в бюджет субъекта РФ суммы налога, по согласованию с налоговым органом по субъекту.</w:t>
      </w:r>
    </w:p>
    <w:p w:rsidR="003D35BA" w:rsidRPr="003D35BA" w:rsidRDefault="003D35BA" w:rsidP="003D35BA">
      <w:r w:rsidRPr="003D35BA">
        <w:t>3. В связи с принятием поправок в НК РФ, согласно которым изменение кадастровой стоимости объекта вследствие изменения его качественных и (или) количественных характеристик учитывается при определении налоговой базы со дня внесения в ЕГРН сведений, являющихся основанием для определения кадастровой стоимости:</w:t>
      </w:r>
    </w:p>
    <w:p w:rsidR="003D35BA" w:rsidRPr="003D35BA" w:rsidRDefault="003D35BA" w:rsidP="003D35BA">
      <w:r w:rsidRPr="003D35BA">
        <w:t>в декларацию и порядок ее заполнения внесены положения, позволяющие учитывать при исчислении налога изменение кадастровой стоимости объекта налогообложения (Раздел 3 дополнен строкой с кодом 095 "Коэффициент Ки");</w:t>
      </w:r>
    </w:p>
    <w:p w:rsidR="003D35BA" w:rsidRPr="003D35BA" w:rsidRDefault="003D35BA" w:rsidP="003D35BA">
      <w:r w:rsidRPr="003D35BA">
        <w:t>порядок заполнения теперь предоставляет возможность исчисления налога в случае изменения кадастровой стоимости объекта вследствие изменения в течение налогового периода качественных и (или) количественных характеристик этого объекта, при возникновении (прекращении) у налогоплательщика в течение налогового периода права собственности (права хозяйственного ведения) на указанный объект.</w:t>
      </w:r>
    </w:p>
    <w:p w:rsidR="003D35BA" w:rsidRPr="003D35BA" w:rsidRDefault="003D35BA" w:rsidP="003D35BA">
      <w:r w:rsidRPr="003D35BA">
        <w:t>4. Декларация дополнена полем "Адрес объекта недвижимого имущества, расположенного на территории РФ" (код строки 030 Раздела 2.1), которое заполняется в случае отсутствия у объекта недвижимого имущества кадастрового номера и условного номера, указанных в ЕГРН, и наличия инвентарного номера, а также присвоенного этому объекту адреса на территории России.</w:t>
      </w:r>
    </w:p>
    <w:p w:rsidR="003D35BA" w:rsidRPr="003D35BA" w:rsidRDefault="003D35BA" w:rsidP="003D35BA">
      <w:r w:rsidRPr="003D35BA">
        <w:t>5. Порядок заполнения дополнен приложением № 7 "Коды субъектов Российской Федерации".</w:t>
      </w:r>
    </w:p>
    <w:p w:rsidR="003D35BA" w:rsidRPr="003D35BA" w:rsidRDefault="003D35BA" w:rsidP="003D35BA">
      <w:r w:rsidRPr="003D35BA">
        <w:t>Аналогичные изменения внесены в форму налогового расчета по авансовому платежу и порядок его заполнения.</w:t>
      </w:r>
    </w:p>
    <w:p w:rsidR="003D35BA" w:rsidRPr="003D35BA" w:rsidRDefault="003D35BA" w:rsidP="003D35BA">
      <w:r w:rsidRPr="003D35BA">
        <w:t xml:space="preserve">ГАРАНТ.РУ: </w:t>
      </w:r>
      <w:hyperlink r:id="rId10" w:anchor="ixzz5WaYdGfTs" w:history="1">
        <w:r w:rsidRPr="003D35BA">
          <w:rPr>
            <w:rStyle w:val="a3"/>
          </w:rPr>
          <w:t>http://www.garant.ru/news/1227482/#ixzz5WaYdGfTs</w:t>
        </w:r>
      </w:hyperlink>
    </w:p>
    <w:p w:rsidR="003D35BA" w:rsidRPr="003D35BA" w:rsidRDefault="003D35BA" w:rsidP="003D35BA"/>
    <w:p w:rsidR="003D35BA" w:rsidRPr="003D35BA" w:rsidRDefault="003D35BA" w:rsidP="003D35BA">
      <w:pPr>
        <w:rPr>
          <w:b/>
          <w:bCs/>
          <w:u w:val="single"/>
        </w:rPr>
      </w:pPr>
      <w:r w:rsidRPr="003D35BA">
        <w:rPr>
          <w:b/>
          <w:bCs/>
          <w:u w:val="single"/>
        </w:rPr>
        <w:t>ФНС России рассказала, как налоговики доказывают схемы дробления бизнеса</w:t>
      </w:r>
    </w:p>
    <w:p w:rsidR="003D35BA" w:rsidRPr="003D35BA" w:rsidRDefault="003D35BA" w:rsidP="003D35BA">
      <w:r w:rsidRPr="003D35BA">
        <w:t>9 ноября 2018</w:t>
      </w:r>
    </w:p>
    <w:p w:rsidR="003D35BA" w:rsidRPr="003D35BA" w:rsidRDefault="003D35BA" w:rsidP="003D35BA">
      <w:r w:rsidRPr="003D35BA">
        <w:lastRenderedPageBreak/>
        <w:t>Заместитель начальника Управления досудебного урегулирования налоговых споров ФНС России Елена Тарасов рассказала, что каждый спор с налогоплательщиком о злоупотреблении правом на применение специального налогового режима при создании схемы дробления бизнеса разрешается на основании оценки собранной доказательной базы в ходе проводимых мероприятий налогового контроля. Соответствующая информация опубликована на сайте ФНС России. Представитель ФНС России отметила, что проверяющие обязаны доказать факт разделения данными лицами единого хозяйственного субъекта. А именно, когда из-за значительных объемов бизнеса Налоговый кодекс не позволяет использовать специальные режимы налогообложения, которые могут применять субъекты малого предпринимательства. Например, остаточная стоимость основных средств ИП на УСН не должна превышать 150 млн руб.</w:t>
      </w:r>
    </w:p>
    <w:p w:rsidR="003D35BA" w:rsidRPr="003D35BA" w:rsidRDefault="003D35BA" w:rsidP="003D35BA">
      <w:r w:rsidRPr="003D35BA">
        <w:t>Елена Тарасова отметила, что сам по себе факт взаимозависимости налогоплательщика и его контрагентов не является доказательством злоупотребления, если каждый ведет деятельность самостоятельно. Однако это правило не работает, когда документы о совершении хозяйственных операций оформляются несколькими лицами для прикрытия фактической деятельности другого лица. Например, в целях сохранения права на применение спецрежима налогоплательщик распределяет доходы от продажи товаров между подконтрольными лицами.</w:t>
      </w:r>
    </w:p>
    <w:p w:rsidR="003D35BA" w:rsidRPr="003D35BA" w:rsidRDefault="003D35BA" w:rsidP="003D35BA">
      <w:r w:rsidRPr="003D35BA">
        <w:t>Также разъяснено, что должно содержаться в актах и решениях, составленных по результатам налоговых проверок при установлении злоупотребления через схему дробления бизнеса. А именно, в вышеупомянутых документах должны отражаться:</w:t>
      </w:r>
    </w:p>
    <w:p w:rsidR="003D35BA" w:rsidRPr="003D35BA" w:rsidRDefault="003D35BA" w:rsidP="003D35BA">
      <w:r w:rsidRPr="003D35BA">
        <w:t>подробный расчет, объясняющий методику доначислений налогов проверяемому лицу;</w:t>
      </w:r>
    </w:p>
    <w:p w:rsidR="003D35BA" w:rsidRPr="003D35BA" w:rsidRDefault="003D35BA" w:rsidP="003D35BA">
      <w:r w:rsidRPr="003D35BA">
        <w:t>обоснование применения той или иной налоговой ставки.</w:t>
      </w:r>
    </w:p>
    <w:p w:rsidR="003D35BA" w:rsidRPr="003D35BA" w:rsidRDefault="003D35BA" w:rsidP="003D35BA">
      <w:r w:rsidRPr="003D35BA">
        <w:t>Вывод налоговой инспекции о создании схемы должен быть подкреплен доказательной базой, что проверяемый налогоплательщик совместно с подконтрольными ему лицами действовали умышленно и согласованно для уменьшения подлежащих уплате сумм налогов или вовсе для уклонения от их уплаты.</w:t>
      </w:r>
    </w:p>
    <w:p w:rsidR="003D35BA" w:rsidRPr="003D35BA" w:rsidRDefault="003D35BA" w:rsidP="003D35BA">
      <w:r w:rsidRPr="003D35BA">
        <w:t xml:space="preserve">ГАРАНТ.РУ: </w:t>
      </w:r>
      <w:hyperlink r:id="rId11" w:anchor="ixzz5WamaLo2Y" w:history="1">
        <w:r w:rsidRPr="003D35BA">
          <w:rPr>
            <w:rStyle w:val="a3"/>
          </w:rPr>
          <w:t>http://www.garant.ru/news/1227486/#ixzz5WamaLo2Y</w:t>
        </w:r>
      </w:hyperlink>
    </w:p>
    <w:p w:rsidR="003D35BA" w:rsidRPr="003D35BA" w:rsidRDefault="003D35BA" w:rsidP="003D35BA">
      <w:pPr>
        <w:rPr>
          <w:b/>
          <w:bCs/>
          <w:u w:val="single"/>
        </w:rPr>
      </w:pPr>
    </w:p>
    <w:p w:rsidR="003D35BA" w:rsidRPr="003D35BA" w:rsidRDefault="003D35BA" w:rsidP="003D35BA">
      <w:pPr>
        <w:rPr>
          <w:b/>
          <w:bCs/>
          <w:u w:val="single"/>
        </w:rPr>
      </w:pPr>
      <w:r w:rsidRPr="003D35BA">
        <w:rPr>
          <w:b/>
          <w:bCs/>
          <w:u w:val="single"/>
        </w:rPr>
        <w:t>Кабмин скорректировал правила оказания услуг телефонной связи</w:t>
      </w:r>
    </w:p>
    <w:p w:rsidR="003D35BA" w:rsidRPr="003D35BA" w:rsidRDefault="003D35BA" w:rsidP="003D35BA">
      <w:r w:rsidRPr="003D35BA">
        <w:t>9 ноября 2018</w:t>
      </w:r>
    </w:p>
    <w:p w:rsidR="003D35BA" w:rsidRPr="003D35BA" w:rsidRDefault="003D35BA" w:rsidP="003D35BA">
      <w:r w:rsidRPr="003D35BA">
        <w:t>Согласно постановлению Правительства РФ абонентов обяжут сообщать оператору связи достоверные сведения о себе и о лицах, использующих выделенные им абонентские номера с приложением списка последних. А операторы должны будут осуществлять идентификацию потенциальных абонентов, проверяя достоверность представляемой информации (постановление Правительства РФ от 3 ноября 2018 г. № 1310 "О внесении изменений в Правила оказания услуг телефонной связи").</w:t>
      </w:r>
    </w:p>
    <w:p w:rsidR="003D35BA" w:rsidRPr="003D35BA" w:rsidRDefault="003D35BA" w:rsidP="003D35BA">
      <w:r w:rsidRPr="003D35BA">
        <w:t>Эти поправки в Правила оказания услуг телефонной связи связаны с тем, что с 1 июня началась блокировка номеров абонентов, не сообщивших оператору связи свои паспортные данные. С той же даты у абонентов – юридических лиц и ИП появилась обязанность предоставлять оператору сведения о пользователях услугами связи. Причем за нарушение порядка идентификации абонентов оператора связи как юрлицо могут оштрафовать на сумму до 200 тыс. руб. (ст. 13.30 КоАП).</w:t>
      </w:r>
    </w:p>
    <w:p w:rsidR="003D35BA" w:rsidRPr="003D35BA" w:rsidRDefault="003D35BA" w:rsidP="003D35BA">
      <w:r w:rsidRPr="003D35BA">
        <w:t>Документ вступит в силу по истечении семи дней со дня официального опубликования, однако на момент написания новости еще не был опубликован.</w:t>
      </w:r>
    </w:p>
    <w:p w:rsidR="003D35BA" w:rsidRPr="003D35BA" w:rsidRDefault="003D35BA" w:rsidP="003D35BA">
      <w:r w:rsidRPr="003D35BA">
        <w:lastRenderedPageBreak/>
        <w:t xml:space="preserve">ГАРАНТ.РУ: </w:t>
      </w:r>
      <w:hyperlink r:id="rId12" w:anchor="ixzz5WabNtReb" w:history="1">
        <w:r w:rsidRPr="003D35BA">
          <w:rPr>
            <w:rStyle w:val="a3"/>
          </w:rPr>
          <w:t>http://www.garant.ru/news/1227454/#ixzz5WabNtReb</w:t>
        </w:r>
      </w:hyperlink>
    </w:p>
    <w:p w:rsidR="003D35BA" w:rsidRPr="003D35BA" w:rsidRDefault="003D35BA" w:rsidP="003D35BA"/>
    <w:p w:rsidR="003D35BA" w:rsidRPr="003D35BA" w:rsidRDefault="003D35BA" w:rsidP="003D35BA">
      <w:pPr>
        <w:rPr>
          <w:b/>
          <w:bCs/>
          <w:u w:val="single"/>
        </w:rPr>
      </w:pPr>
      <w:r w:rsidRPr="003D35BA">
        <w:rPr>
          <w:b/>
          <w:bCs/>
          <w:u w:val="single"/>
        </w:rPr>
        <w:t>Для штрафстоянок могут ввести административное наказание за задержку возврата транспортных средств</w:t>
      </w:r>
    </w:p>
    <w:p w:rsidR="003D35BA" w:rsidRPr="003D35BA" w:rsidRDefault="003D35BA" w:rsidP="003D35BA">
      <w:r w:rsidRPr="003D35BA">
        <w:t>8 ноября 2018</w:t>
      </w:r>
    </w:p>
    <w:p w:rsidR="003D35BA" w:rsidRPr="003D35BA" w:rsidRDefault="003D35BA" w:rsidP="003D35BA">
      <w:r w:rsidRPr="003D35BA">
        <w:t>Группа депутатов Госдумы во главе с Игорем Лебедевым выступила с предложением установить административную ответственность за невыполнение обязанности по незамедлительному возврату задержанных транспортных средств после устранения причины их задержания. Не исключено, что за совершение этого правонарушения должностных лиц будут штрафовать на сумму от 20 тыс. до 50 тыс. руб., а юрлиц – на сумму от 100 тыс. до 200 тыс. руб. В этих целях планируется дополнить КоАП новой ст. 7.36.</w:t>
      </w:r>
    </w:p>
    <w:p w:rsidR="003D35BA" w:rsidRPr="003D35BA" w:rsidRDefault="003D35BA" w:rsidP="003D35BA">
      <w:r w:rsidRPr="003D35BA">
        <w:t>По общему правилу, задержанные транспортные средств возвращаются со штрафстоянок их владельцам или представителям незамедлительно после устранения соответствующей причины (ч. 10 ст. 27.13 КоАП РФ). Также установлен и минимальный период отсрочки оплаты перемещения и хранения этих транспортных средств, он составляет 30 дней (п. 7 Методических указаний по расчету тарифов на перемещение и хранение задержанных транспортных средств и установлению сроков оплаты). Вместе с тем, как поясняют разработчики документа, держатели региональных штрафстоянок требуют от владельцев транспортных средств подтвердить оплату услуг по эвакуации для возврата автомобилей. Таким образом, граждане не могут получить свои транспортные средства назад из-за противоправных действий.</w:t>
      </w:r>
    </w:p>
    <w:p w:rsidR="003D35BA" w:rsidRPr="003D35BA" w:rsidRDefault="003D35BA" w:rsidP="003D35BA">
      <w:r w:rsidRPr="003D35BA">
        <w:t xml:space="preserve">ГАРАНТ.РУ: </w:t>
      </w:r>
      <w:hyperlink r:id="rId13" w:anchor="ixzz5WacJ3m7i" w:history="1">
        <w:r w:rsidRPr="003D35BA">
          <w:rPr>
            <w:rStyle w:val="a3"/>
          </w:rPr>
          <w:t>http://www.garant.ru/news/1227410/#ixzz5WacJ3m7i</w:t>
        </w:r>
      </w:hyperlink>
    </w:p>
    <w:p w:rsidR="003D35BA" w:rsidRPr="003D35BA" w:rsidRDefault="003D35BA" w:rsidP="003D35BA"/>
    <w:p w:rsidR="003D35BA" w:rsidRPr="003D35BA" w:rsidRDefault="003D35BA" w:rsidP="003D35BA">
      <w:pPr>
        <w:rPr>
          <w:b/>
          <w:bCs/>
          <w:u w:val="single"/>
        </w:rPr>
      </w:pPr>
      <w:r w:rsidRPr="003D35BA">
        <w:rPr>
          <w:b/>
          <w:bCs/>
          <w:u w:val="single"/>
        </w:rPr>
        <w:t>Утвержден профстандарт для ветеринарных врачей</w:t>
      </w:r>
    </w:p>
    <w:p w:rsidR="003D35BA" w:rsidRPr="003D35BA" w:rsidRDefault="003D35BA" w:rsidP="003D35BA">
      <w:r w:rsidRPr="003D35BA">
        <w:t>8 ноября 2018</w:t>
      </w:r>
    </w:p>
    <w:p w:rsidR="003D35BA" w:rsidRPr="003D35BA" w:rsidRDefault="003D35BA" w:rsidP="003D35BA">
      <w:r w:rsidRPr="003D35BA">
        <w:t>Минтруд России утвердил новый профстандарт "Ветеринарный врач", который в зависимости от должности содержит (приказ Министерства труда и социальной защиты РФ от 23 августа 2018 г. № 547н):</w:t>
      </w:r>
    </w:p>
    <w:p w:rsidR="003D35BA" w:rsidRPr="003D35BA" w:rsidRDefault="003D35BA" w:rsidP="003D35BA">
      <w:r w:rsidRPr="003D35BA">
        <w:t>трудовые функции;</w:t>
      </w:r>
    </w:p>
    <w:p w:rsidR="003D35BA" w:rsidRPr="003D35BA" w:rsidRDefault="003D35BA" w:rsidP="003D35BA">
      <w:r w:rsidRPr="003D35BA">
        <w:t>требования к образованию и обучению.</w:t>
      </w:r>
    </w:p>
    <w:p w:rsidR="003D35BA" w:rsidRPr="003D35BA" w:rsidRDefault="003D35BA" w:rsidP="003D35BA">
      <w:r w:rsidRPr="003D35BA">
        <w:t>Прежний профстандарт утратил силу.</w:t>
      </w:r>
    </w:p>
    <w:p w:rsidR="003D35BA" w:rsidRPr="003D35BA" w:rsidRDefault="003D35BA" w:rsidP="003D35BA">
      <w:r w:rsidRPr="003D35BA">
        <w:t xml:space="preserve">ГАРАНТ.РУ: </w:t>
      </w:r>
      <w:hyperlink r:id="rId14" w:anchor="ixzz5WagADgXG" w:history="1">
        <w:r w:rsidRPr="003D35BA">
          <w:rPr>
            <w:rStyle w:val="a3"/>
          </w:rPr>
          <w:t>http://www.garant.ru/news/1227313/#ixzz5WagADgXG</w:t>
        </w:r>
      </w:hyperlink>
    </w:p>
    <w:p w:rsidR="003D35BA" w:rsidRPr="003D35BA" w:rsidRDefault="003D35BA" w:rsidP="003D35BA"/>
    <w:p w:rsidR="003D35BA" w:rsidRPr="003D35BA" w:rsidRDefault="003D35BA" w:rsidP="003D35BA">
      <w:pPr>
        <w:rPr>
          <w:b/>
          <w:bCs/>
          <w:u w:val="single"/>
        </w:rPr>
      </w:pPr>
      <w:r w:rsidRPr="003D35BA">
        <w:rPr>
          <w:b/>
          <w:bCs/>
          <w:u w:val="single"/>
        </w:rPr>
        <w:t>Работодателю потребуется лицензия для перевозок своих работников автобусами с 1 марта 2019 года</w:t>
      </w:r>
    </w:p>
    <w:p w:rsidR="003D35BA" w:rsidRPr="003D35BA" w:rsidRDefault="003D35BA" w:rsidP="003D35BA">
      <w:r w:rsidRPr="003D35BA">
        <w:t>8 ноября 2018</w:t>
      </w:r>
    </w:p>
    <w:p w:rsidR="003D35BA" w:rsidRPr="003D35BA" w:rsidRDefault="003D35BA" w:rsidP="003D35BA">
      <w:r w:rsidRPr="003D35BA">
        <w:t xml:space="preserve">Внесены поправки в законодательство в части совершенствования лицензирования деятельности по перевозкам пассажиров и иных лиц автобусами (Федеральный закон от 30 октября 2018 г. № 386-ФЗ). Изменения затронули п. 24 ч. 1 ст. 12 Федерального закона от 4 мая 2011 г. № 99-ФЗ "О лицензировании отдельных видов деятельности". В настоящее время данная норма устанавливает необходимость лицензирования деятельности по перевозкам пассажиров </w:t>
      </w:r>
      <w:r w:rsidRPr="003D35BA">
        <w:lastRenderedPageBreak/>
        <w:t>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На сегодняшний день законодатель не устанавливает требования к наличию лицензии у работодателей для случаев, когда те обеспечивают доставку своих работников к рабочим местам корпоративным транспортом.</w:t>
      </w:r>
    </w:p>
    <w:p w:rsidR="003D35BA" w:rsidRPr="003D35BA" w:rsidRDefault="003D35BA" w:rsidP="003D35BA">
      <w:pPr>
        <w:rPr>
          <w:b/>
          <w:bCs/>
          <w:u w:val="single"/>
        </w:rPr>
      </w:pPr>
      <w:r w:rsidRPr="003D35BA">
        <w:t xml:space="preserve">Однако с 1 марта 2019 года данный пункт будет изложен в иной редакции. Лицензированию будет подлежать деятельность по перевозкам пассажиров и иных лиц автобусами. Исключение сделано в отношении перевозок, выполняемых автобусами специальных служб, правоохранительных органов и вооруженных сил, а также выполняемых автобусами без использования автомобильных дорог общего пользования. </w:t>
      </w:r>
      <w:r w:rsidRPr="003D35BA">
        <w:rPr>
          <w:b/>
          <w:bCs/>
          <w:u w:val="single"/>
        </w:rPr>
        <w:t>Осуществление же перевозок автобусами для собственных нужд больше не будет освобождать от необходимости получения соответствующей лицензии.</w:t>
      </w:r>
    </w:p>
    <w:p w:rsidR="003D35BA" w:rsidRPr="003D35BA" w:rsidRDefault="003D35BA" w:rsidP="003D35BA">
      <w:r w:rsidRPr="003D35BA">
        <w:t xml:space="preserve">ГАРАНТ.РУ: </w:t>
      </w:r>
      <w:hyperlink r:id="rId15" w:anchor="ixzz5Wagh2lmq" w:history="1">
        <w:r w:rsidRPr="003D35BA">
          <w:rPr>
            <w:rStyle w:val="a3"/>
          </w:rPr>
          <w:t>http://www.garant.ru/news/1227309/#ixzz5Wagh2lmq</w:t>
        </w:r>
      </w:hyperlink>
    </w:p>
    <w:p w:rsidR="003D35BA" w:rsidRPr="003D35BA" w:rsidRDefault="003D35BA" w:rsidP="003D35BA"/>
    <w:p w:rsidR="003D35BA" w:rsidRPr="003D35BA" w:rsidRDefault="003D35BA" w:rsidP="003D35BA">
      <w:pPr>
        <w:rPr>
          <w:b/>
          <w:bCs/>
          <w:u w:val="single"/>
        </w:rPr>
      </w:pPr>
      <w:r w:rsidRPr="003D35BA">
        <w:rPr>
          <w:b/>
          <w:bCs/>
          <w:u w:val="single"/>
        </w:rPr>
        <w:t>Правительство РФ утвердило план по совершенствованию правового регулирования земельных отношений</w:t>
      </w:r>
    </w:p>
    <w:p w:rsidR="003D35BA" w:rsidRPr="003D35BA" w:rsidRDefault="003D35BA" w:rsidP="003D35BA">
      <w:r w:rsidRPr="003D35BA">
        <w:t>8 ноября 2018</w:t>
      </w:r>
    </w:p>
    <w:p w:rsidR="003D35BA" w:rsidRPr="003D35BA" w:rsidRDefault="003D35BA" w:rsidP="003D35BA">
      <w:r w:rsidRPr="003D35BA">
        <w:t>Согласно указанному документу до 1 января 2020 года планируется принять федеральный закон, которым будет определен правовой режим земельных участков на основании видов разрешенного использования в соответствии с регламентами использования земель и документацией по планировке территорий (распоряжение Правительства РФ от 8 ноября 2018 года № 2413-р1). Всего им предусмотрено 26 мероприятий, после реализации которых:</w:t>
      </w:r>
    </w:p>
    <w:p w:rsidR="003D35BA" w:rsidRPr="003D35BA" w:rsidRDefault="003D35BA" w:rsidP="003D35BA">
      <w:r w:rsidRPr="003D35BA">
        <w:t>- начнется паспортизация участков из состава земель сельскохозяйственного назначения, обеспечивающая учет сведений о состоянии и свойствах их почвы;</w:t>
      </w:r>
    </w:p>
    <w:p w:rsidR="003D35BA" w:rsidRPr="003D35BA" w:rsidRDefault="003D35BA" w:rsidP="003D35BA">
      <w:r w:rsidRPr="003D35BA">
        <w:t>- будут разработаны методики применения и внедрения данных дистанционного зондирования в рамках контрольно-надзорной деятельности;</w:t>
      </w:r>
    </w:p>
    <w:p w:rsidR="003D35BA" w:rsidRPr="003D35BA" w:rsidRDefault="003D35BA" w:rsidP="003D35BA">
      <w:r w:rsidRPr="003D35BA">
        <w:t xml:space="preserve">- появятся ведомственные информационные ресурсы мониторинга текущего состояния и использования земель сельскохозяйственного назначения. </w:t>
      </w:r>
    </w:p>
    <w:p w:rsidR="003D35BA" w:rsidRPr="003D35BA" w:rsidRDefault="003D35BA" w:rsidP="003D35BA">
      <w:r w:rsidRPr="003D35BA">
        <w:t>Предполагается установить ограничения на изменение видов разрешенного использования особо ценных сельскохозяйственных земель, а также запрет на добычу общераспространенных полезных ископаемых открытым способом на сельскохозяйственных угодьях. Соответствующий законопроект должен быть внесен в Госдуму в июне 2019 года. А в апреле следующего года в нижнюю палату парламента планируется направить законопроект об уточнении видов работ по землеустройству, их составе и порядке проведения таких работ. При этом у правообладателей участков из состава земель сельскохозяйственного назначения может появиться обязанность проводить землеустроительные работы по охране этих земель и организации их рационального использования.</w:t>
      </w:r>
    </w:p>
    <w:p w:rsidR="003D35BA" w:rsidRPr="003D35BA" w:rsidRDefault="003D35BA" w:rsidP="003D35BA">
      <w:r w:rsidRPr="003D35BA">
        <w:t xml:space="preserve">ГАРАНТ.РУ: </w:t>
      </w:r>
      <w:hyperlink r:id="rId16" w:anchor="ixzz5WahzFoqB" w:history="1">
        <w:r w:rsidRPr="003D35BA">
          <w:rPr>
            <w:rStyle w:val="a3"/>
          </w:rPr>
          <w:t>http://www.garant.ru/news/1227438/#ixzz5WahzFoqB</w:t>
        </w:r>
      </w:hyperlink>
    </w:p>
    <w:p w:rsidR="003D35BA" w:rsidRPr="003D35BA" w:rsidRDefault="003D35BA" w:rsidP="003D35BA"/>
    <w:p w:rsidR="003D35BA" w:rsidRPr="003D35BA" w:rsidRDefault="003D35BA" w:rsidP="003D35BA">
      <w:pPr>
        <w:rPr>
          <w:b/>
          <w:bCs/>
          <w:u w:val="single"/>
        </w:rPr>
      </w:pPr>
      <w:r w:rsidRPr="003D35BA">
        <w:rPr>
          <w:b/>
          <w:bCs/>
          <w:u w:val="single"/>
        </w:rPr>
        <w:t>Минстрой России определил состав сведений единого реестра застройщиков</w:t>
      </w:r>
    </w:p>
    <w:p w:rsidR="003D35BA" w:rsidRPr="003D35BA" w:rsidRDefault="003D35BA" w:rsidP="003D35BA">
      <w:r w:rsidRPr="003D35BA">
        <w:t>8 ноября 2018</w:t>
      </w:r>
    </w:p>
    <w:p w:rsidR="003D35BA" w:rsidRPr="003D35BA" w:rsidRDefault="003D35BA" w:rsidP="003D35BA">
      <w:r w:rsidRPr="003D35BA">
        <w:lastRenderedPageBreak/>
        <w:t>В соответствии с приказом министерства в указанном реестре будет содержаться следующая информация, касающаяся застройщиков:</w:t>
      </w:r>
    </w:p>
    <w:p w:rsidR="003D35BA" w:rsidRPr="003D35BA" w:rsidRDefault="003D35BA" w:rsidP="003D35BA">
      <w:r w:rsidRPr="003D35BA">
        <w:t>фирменное наименование (наименование) застройщика;</w:t>
      </w:r>
    </w:p>
    <w:p w:rsidR="003D35BA" w:rsidRPr="003D35BA" w:rsidRDefault="003D35BA" w:rsidP="003D35BA">
      <w:r w:rsidRPr="003D35BA">
        <w:t>место нахождения;</w:t>
      </w:r>
    </w:p>
    <w:p w:rsidR="003D35BA" w:rsidRPr="003D35BA" w:rsidRDefault="003D35BA" w:rsidP="003D35BA">
      <w:r w:rsidRPr="003D35BA">
        <w:t>ИНН, ОГРН, КПП;</w:t>
      </w:r>
    </w:p>
    <w:p w:rsidR="003D35BA" w:rsidRPr="003D35BA" w:rsidRDefault="003D35BA" w:rsidP="003D35BA">
      <w:r w:rsidRPr="003D35BA">
        <w:t>учредители (участники) и бенефициарные владельцы;</w:t>
      </w:r>
    </w:p>
    <w:p w:rsidR="003D35BA" w:rsidRPr="003D35BA" w:rsidRDefault="003D35BA" w:rsidP="003D35BA">
      <w:r w:rsidRPr="003D35BA">
        <w:t>расчетный счет с указанием наименования уполномоченного банка, а также его ИНН и ОГРН;</w:t>
      </w:r>
    </w:p>
    <w:p w:rsidR="003D35BA" w:rsidRPr="003D35BA" w:rsidRDefault="003D35BA" w:rsidP="003D35BA">
      <w:r w:rsidRPr="003D35BA">
        <w:t>адреса официального сайта и электронной почты;</w:t>
      </w:r>
    </w:p>
    <w:p w:rsidR="003D35BA" w:rsidRPr="003D35BA" w:rsidRDefault="003D35BA" w:rsidP="003D35BA">
      <w:r w:rsidRPr="003D35BA">
        <w:t>номер телефона;</w:t>
      </w:r>
    </w:p>
    <w:p w:rsidR="003D35BA" w:rsidRPr="003D35BA" w:rsidRDefault="003D35BA" w:rsidP="003D35BA">
      <w:r w:rsidRPr="003D35BA">
        <w:t>Ф. И. О. лица, исполняющего функции единоличного исполнительного органа (приказ Минстроя России от 11 октября 2018 г. № 651/пр "О составе сведений единого реестра застройщиков"1).</w:t>
      </w:r>
    </w:p>
    <w:p w:rsidR="003D35BA" w:rsidRPr="003D35BA" w:rsidRDefault="003D35BA" w:rsidP="003D35BA">
      <w:r w:rsidRPr="003D35BA">
        <w:t>Из него в Единой информационной системы жилищного строительства можно будет почерпнуть сведения об индивидуализирующем застройщика коммерческом обозначении, используемом в рекламе, цель которой – привлечение денежных средств участников долевого строительства. Помимо этого в нем будет указываться членство застройщика в саморегулируемой организации и других НКО.</w:t>
      </w:r>
    </w:p>
    <w:p w:rsidR="003D35BA" w:rsidRPr="003D35BA" w:rsidRDefault="003D35BA" w:rsidP="003D35BA">
      <w:r w:rsidRPr="003D35BA">
        <w:t>в силу 18 ноября.</w:t>
      </w:r>
    </w:p>
    <w:p w:rsidR="003D35BA" w:rsidRPr="003D35BA" w:rsidRDefault="003D35BA" w:rsidP="003D35BA">
      <w:r w:rsidRPr="003D35BA">
        <w:t xml:space="preserve">ГАРАНТ.РУ: </w:t>
      </w:r>
      <w:hyperlink r:id="rId17" w:anchor="ixzz5WaiUl1F1" w:history="1">
        <w:r w:rsidRPr="003D35BA">
          <w:rPr>
            <w:rStyle w:val="a3"/>
          </w:rPr>
          <w:t>http://www.garant.ru/news/1227324/#ixzz5WaiUl1F1</w:t>
        </w:r>
      </w:hyperlink>
    </w:p>
    <w:p w:rsidR="003D35BA" w:rsidRPr="003D35BA" w:rsidRDefault="003D35BA" w:rsidP="003D35BA"/>
    <w:p w:rsidR="003D35BA" w:rsidRPr="003D35BA" w:rsidRDefault="003D35BA" w:rsidP="003D35BA">
      <w:pPr>
        <w:rPr>
          <w:b/>
          <w:bCs/>
          <w:u w:val="single"/>
        </w:rPr>
      </w:pPr>
      <w:r w:rsidRPr="003D35BA">
        <w:rPr>
          <w:b/>
          <w:bCs/>
          <w:u w:val="single"/>
        </w:rPr>
        <w:t>Кабмин предлагает регламентировать банкротство ЖСК специальной нормой</w:t>
      </w:r>
    </w:p>
    <w:p w:rsidR="003D35BA" w:rsidRPr="003D35BA" w:rsidRDefault="003D35BA" w:rsidP="003D35BA">
      <w:r w:rsidRPr="003D35BA">
        <w:t>7 ноября 2018</w:t>
      </w:r>
    </w:p>
    <w:p w:rsidR="003D35BA" w:rsidRPr="003D35BA" w:rsidRDefault="003D35BA" w:rsidP="003D35BA">
      <w:r w:rsidRPr="003D35BA">
        <w:t>Правительство РФ считает необходимым установить правило, согласно которому члены правления таких кооперативов, их контрольно-ревизионных органов, а также единоличные исполнительные органы ЖСК будут нести солидарно субсидиарную ответственность в пределах сумм паев, подлежащих возврату или возвращенных при прекращении членства в ЖСК. Это положение будет действовать в случаях, когда признаки банкротства таких кооперативов возникли по вине указанных лиц.</w:t>
      </w:r>
    </w:p>
    <w:p w:rsidR="003D35BA" w:rsidRPr="003D35BA" w:rsidRDefault="003D35BA" w:rsidP="003D35BA">
      <w:r w:rsidRPr="003D35BA">
        <w:t>Однако виновными их предлагается признавать только в случаях, если их решения или действия (в том числе превышение полномочий), не соответствовали принципам добросовестности и разумности, установленным уставом ЖСК, обычаями делового оборота и гражданским законодательством. При погашении требований участников строительства, являющихся членами ЖСК, не будут применяться положения ст. 201.10 Федерального закона от 26 октября 2002 года № 127-ФЗ "О несостоятельности (банкротстве)", (далее – закон о банкротстве).</w:t>
      </w:r>
    </w:p>
    <w:p w:rsidR="003D35BA" w:rsidRPr="003D35BA" w:rsidRDefault="003D35BA" w:rsidP="003D35BA">
      <w:r w:rsidRPr="003D35BA">
        <w:t>Напомним, что ее положениями регулируется погашение требований участников строительства путем передачи объекта незавершенного строительства. Ожидается, что нововведение будет распространяться только на дела о банкротстве ЖСК, производство по которым возбуждено после его вступления в силу.  Предполагается, что закон о банкротстве будет дополнен новой ст. 201.15-4, посвященной особенностям банкротства ЖСК.</w:t>
      </w:r>
    </w:p>
    <w:p w:rsidR="003D35BA" w:rsidRPr="003D35BA" w:rsidRDefault="003D35BA" w:rsidP="003D35BA">
      <w:r w:rsidRPr="003D35BA">
        <w:t xml:space="preserve">Кабмин предлагает жестче контролировать использование застройщиками денежных средств участников долевого строительства. Застройщики будут определять размер платежей, </w:t>
      </w:r>
      <w:r w:rsidRPr="003D35BA">
        <w:lastRenderedPageBreak/>
        <w:t>подлежащих осуществлению по каждому проекту строительства исходя из расчетного общего объема денежных средств, уплачиваемых по договору, пропорционально планируемой стоимости каждого такого проекта. Речь идет о проектах строительства, реализуемых в рамках договоров о развитии застроенной территории, а также о комплексном освоении территории (п. 6, 8 ч. 1 ст. 18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35BA" w:rsidRPr="003D35BA" w:rsidRDefault="003D35BA" w:rsidP="003D35BA">
      <w:r w:rsidRPr="003D35BA">
        <w:t xml:space="preserve">ГАРАНТ.РУ: </w:t>
      </w:r>
      <w:hyperlink r:id="rId18" w:anchor="ixzz5WajeK9Ia" w:history="1">
        <w:r w:rsidRPr="003D35BA">
          <w:rPr>
            <w:rStyle w:val="a3"/>
          </w:rPr>
          <w:t>http://www.garant.ru/news/1227276/#ixzz5WajeK9Ia</w:t>
        </w:r>
      </w:hyperlink>
    </w:p>
    <w:p w:rsidR="003D35BA" w:rsidRPr="003D35BA" w:rsidRDefault="003D35BA" w:rsidP="003D35BA"/>
    <w:p w:rsidR="003D35BA" w:rsidRPr="003D35BA" w:rsidRDefault="003D35BA" w:rsidP="003D35BA"/>
    <w:p w:rsidR="003D35BA" w:rsidRPr="003D35BA" w:rsidRDefault="003D35BA" w:rsidP="003D35BA">
      <w:pPr>
        <w:rPr>
          <w:b/>
          <w:bCs/>
          <w:u w:val="single"/>
        </w:rPr>
      </w:pPr>
      <w:r w:rsidRPr="003D35BA">
        <w:rPr>
          <w:b/>
          <w:bCs/>
          <w:u w:val="single"/>
        </w:rPr>
        <w:t>Роспотребнадзор подготовил рекомендации по приобретению товаров со скидками</w:t>
      </w:r>
    </w:p>
    <w:p w:rsidR="003D35BA" w:rsidRPr="003D35BA" w:rsidRDefault="003D35BA" w:rsidP="003D35BA">
      <w:r w:rsidRPr="003D35BA">
        <w:t>7 ноября 2018</w:t>
      </w:r>
    </w:p>
    <w:p w:rsidR="003D35BA" w:rsidRPr="003D35BA" w:rsidRDefault="003D35BA" w:rsidP="003D35BA">
      <w:r w:rsidRPr="003D35BA">
        <w:t>В случае, если в акционном товаре обнаружится недостаток, то его как и обычный можно заменить на товар этой же марки либо другой с перерасчетом цены, отмечает ведомство на своем официальном сайте. Также возможно уменьшение его покупной цены, безвозмездное устранение недостатков, а также возврат товара продавцу с получением назад уплаченных средств (ч. 1 ст. 18 Закона РФ от 7 февраля 1992 г. № 2300-I "О защите прав потребителей", далее – закон о защите прав потребителей). Речь идет об обнаружении недостатков, не являющихся изначальным основанием для скидки.</w:t>
      </w:r>
    </w:p>
    <w:p w:rsidR="003D35BA" w:rsidRPr="003D35BA" w:rsidRDefault="003D35BA" w:rsidP="003D35BA">
      <w:r w:rsidRPr="003D35BA">
        <w:t>Кроме того, Роспотребнадзор напоминает, что если непродовольственные акционные товары не подойдут потребителю, в частности, по форме, размеру или комплектации, то их, по общему правилу, можно будет обменять в течение 14 дней на аналогичные (ч. 1 ст. 25 закона о защите прав потребителей).</w:t>
      </w:r>
    </w:p>
    <w:p w:rsidR="003D35BA" w:rsidRPr="003D35BA" w:rsidRDefault="003D35BA" w:rsidP="003D35BA">
      <w:r w:rsidRPr="003D35BA">
        <w:t>В июне текущего года Верховный Суд Российской Федерации пришел к выводу, что указание цены по скидочной карте на ценнике более крупным шрифтом, чем цены товара, правомерно. Хотя ранее Роспотребнадзор счел это нарушением, оштрафовал торговую сеть за нарушение правил продажи отдельных видов товаров и вынес предписание об исправлении всех неправильных ценников.</w:t>
      </w:r>
    </w:p>
    <w:p w:rsidR="003D35BA" w:rsidRPr="003D35BA" w:rsidRDefault="003D35BA" w:rsidP="003D35BA">
      <w:r w:rsidRPr="003D35BA">
        <w:t>А ФАС России пришла к выводу, что информация о скидках или проводимых акциях, размещенная на сайтах, на которых аккумулируются и предлагаются различные купоны или билеты на скидки, не является рекламной. Вследствие этого на указанную информацию положения Федерального закона от 13 марта 2006 г. № 38-ФЗ "О рекламе" не распространяются (письмо ФАС России от 28 августа 2015 г. № АК/45828/15 "О рекламе в сети "Интернет").</w:t>
      </w:r>
    </w:p>
    <w:p w:rsidR="003D35BA" w:rsidRPr="003D35BA" w:rsidRDefault="003D35BA" w:rsidP="003D35BA">
      <w:r w:rsidRPr="003D35BA">
        <w:t xml:space="preserve">ГАРАНТ.РУ: </w:t>
      </w:r>
      <w:hyperlink r:id="rId19" w:anchor="ixzz5Wad3ysYa" w:history="1">
        <w:r w:rsidRPr="003D35BA">
          <w:rPr>
            <w:rStyle w:val="a3"/>
          </w:rPr>
          <w:t>http://www.garant.ru/news/1227170/#ixzz5Wad3ysYa</w:t>
        </w:r>
      </w:hyperlink>
    </w:p>
    <w:p w:rsidR="003D35BA" w:rsidRPr="003D35BA" w:rsidRDefault="003D35BA" w:rsidP="003D35BA">
      <w:pPr>
        <w:rPr>
          <w:b/>
          <w:bCs/>
          <w:u w:val="single"/>
        </w:rPr>
      </w:pPr>
    </w:p>
    <w:p w:rsidR="003D35BA" w:rsidRPr="003D35BA" w:rsidRDefault="003D35BA" w:rsidP="003D35BA">
      <w:pPr>
        <w:rPr>
          <w:b/>
          <w:bCs/>
          <w:u w:val="single"/>
        </w:rPr>
      </w:pPr>
      <w:r w:rsidRPr="003D35BA">
        <w:rPr>
          <w:b/>
          <w:bCs/>
          <w:u w:val="single"/>
        </w:rPr>
        <w:t>C 2021 года получить льготы на оплату услуг ЖКХ станет проще</w:t>
      </w:r>
    </w:p>
    <w:p w:rsidR="003D35BA" w:rsidRPr="003D35BA" w:rsidRDefault="003D35BA" w:rsidP="003D35BA">
      <w:r w:rsidRPr="003D35BA">
        <w:t>7 ноября 2018</w:t>
      </w:r>
    </w:p>
    <w:p w:rsidR="003D35BA" w:rsidRPr="003D35BA" w:rsidRDefault="003D35BA" w:rsidP="003D35BA">
      <w:r w:rsidRPr="003D35BA">
        <w:t>Госдума в третьем чтении приняла закон, согласно которому при решении вопроса о назначении субсидий на оплату услуг ЖКХ информацию о непогашенной задолженности по оплате таких услуг, образовавшейся за период не более чем три последних года, будут получать из системы. Такое же правило будет действовать при назначении компенсаций расходов на оплату жилых помещений и коммунальных услуг.</w:t>
      </w:r>
    </w:p>
    <w:p w:rsidR="003D35BA" w:rsidRPr="003D35BA" w:rsidRDefault="003D35BA" w:rsidP="003D35BA">
      <w:r w:rsidRPr="003D35BA">
        <w:lastRenderedPageBreak/>
        <w:t>Органы исполнительной власти субъектов Федерации или управомоченные ими учреждения будут самостоятельно запрашивать все сведения, необходимые для принятия решения о предоставлении субсидий, в рамках межведомственного информационного взаимодействия. В случае их получения таким образом, потребовать документы, содержащие указанные сведения, от граждан будет нельзя. Наличие у гражданина задолженности будет проверяться через банк данных, со сведениями необходимыми для осуществления задач по принудительному исполнению судебных актов, актов других органов и должностных лиц.</w:t>
      </w:r>
    </w:p>
    <w:p w:rsidR="003D35BA" w:rsidRPr="003D35BA" w:rsidRDefault="003D35BA" w:rsidP="003D35BA">
      <w:r w:rsidRPr="003D35BA">
        <w:t>Нововведения вступят в силу 1 января 2021 года. Необходимость их принятия аргументирована тем, что иногда граждане не могут получить субсидии на оплату жилого помещения и коммунальных услуг из-за того, что управляющие организации предоставляют недостоверные или неточные сведения.</w:t>
      </w:r>
    </w:p>
    <w:p w:rsidR="003D35BA" w:rsidRPr="003D35BA" w:rsidRDefault="003D35BA" w:rsidP="003D35BA">
      <w:r w:rsidRPr="003D35BA">
        <w:t>Отметим, что в августе текущего года Верховный Суд Российской Федерации пришел к выводу, что субсидия на оплату ЖКХ может быть назначена и "должникам", если причины долга являются уважительными. Суд отметил, что само по себе наличие у гражданина долга по оплате услуг ЖКХ не служит безусловным основанием для приостановления мер социальной поддержки или для отказа в их предоставлении.</w:t>
      </w:r>
    </w:p>
    <w:p w:rsidR="003D35BA" w:rsidRPr="003D35BA" w:rsidRDefault="003D35BA" w:rsidP="003D35BA">
      <w:r w:rsidRPr="003D35BA">
        <w:t xml:space="preserve">ГАРАНТ.РУ: </w:t>
      </w:r>
      <w:hyperlink r:id="rId20" w:anchor="ixzz5WaeQtSid" w:history="1">
        <w:r w:rsidRPr="003D35BA">
          <w:rPr>
            <w:rStyle w:val="a3"/>
          </w:rPr>
          <w:t>http://www.garant.ru/news/1227128/#ixzz5WaeQtSid</w:t>
        </w:r>
      </w:hyperlink>
    </w:p>
    <w:p w:rsidR="003D35BA" w:rsidRPr="003D35BA" w:rsidRDefault="003D35BA" w:rsidP="003D35BA">
      <w:pPr>
        <w:rPr>
          <w:b/>
          <w:bCs/>
          <w:u w:val="single"/>
        </w:rPr>
      </w:pPr>
    </w:p>
    <w:p w:rsidR="003D35BA" w:rsidRPr="003D35BA" w:rsidRDefault="003D35BA" w:rsidP="003D35BA">
      <w:pPr>
        <w:rPr>
          <w:b/>
          <w:bCs/>
          <w:u w:val="single"/>
        </w:rPr>
      </w:pPr>
      <w:r w:rsidRPr="003D35BA">
        <w:rPr>
          <w:b/>
          <w:bCs/>
          <w:u w:val="single"/>
        </w:rPr>
        <w:t>Минфин России: ИП не вправе платить фиксированные страховые взносы в бюджет авансом</w:t>
      </w:r>
    </w:p>
    <w:p w:rsidR="003D35BA" w:rsidRPr="003D35BA" w:rsidRDefault="003D35BA" w:rsidP="003D35BA">
      <w:pPr>
        <w:rPr>
          <w:lang w:val="en-US"/>
        </w:rPr>
      </w:pPr>
      <w:r w:rsidRPr="003D35BA">
        <w:rPr>
          <w:lang w:val="en-US"/>
        </w:rPr>
        <w:t xml:space="preserve">7 </w:t>
      </w:r>
      <w:r w:rsidRPr="003D35BA">
        <w:t>ноября</w:t>
      </w:r>
      <w:r w:rsidRPr="003D35BA">
        <w:rPr>
          <w:lang w:val="en-US"/>
        </w:rPr>
        <w:t xml:space="preserve"> 2018</w:t>
      </w:r>
    </w:p>
    <w:p w:rsidR="003D35BA" w:rsidRPr="003D35BA" w:rsidRDefault="003D35BA" w:rsidP="003D35BA">
      <w:r w:rsidRPr="003D35BA">
        <w:t>Минфин России разъяснил порядок уплаты ИП страховых взносов в фиксированном размере (письмо Департамента налоговой и таможенной политики Минфина России от 27 сентября 2018 г. № 03-15-05/69124):</w:t>
      </w:r>
    </w:p>
    <w:p w:rsidR="003D35BA" w:rsidRPr="003D35BA" w:rsidRDefault="003D35BA" w:rsidP="003D35BA">
      <w:r w:rsidRPr="003D35BA">
        <w:t>- взносы на ОПС и ОМС нельзя перечислять авансом;</w:t>
      </w:r>
    </w:p>
    <w:p w:rsidR="003D35BA" w:rsidRPr="003D35BA" w:rsidRDefault="003D35BA" w:rsidP="003D35BA">
      <w:r w:rsidRPr="003D35BA">
        <w:t>- с доходов ИП в сумме до 300 тыс. руб. вносится фиксированная сумма (для 2018 года – 26 545 руб.), а с суммы превышения – еще 1% от суммы превышения 300 тыс. руб.;</w:t>
      </w:r>
    </w:p>
    <w:p w:rsidR="003D35BA" w:rsidRPr="003D35BA" w:rsidRDefault="003D35BA" w:rsidP="003D35BA">
      <w:r w:rsidRPr="003D35BA">
        <w:t>- максимальная сумма взносов ИП за год в ПФР не может быть больше восьмикратного фиксированного размера (для 2018 года – 212 360 руб.);</w:t>
      </w:r>
    </w:p>
    <w:p w:rsidR="003D35BA" w:rsidRPr="003D35BA" w:rsidRDefault="003D35BA" w:rsidP="003D35BA">
      <w:r w:rsidRPr="003D35BA">
        <w:t>- фиксированная сумма взносов на ОМС в 2018 году равна 5840 руб.;</w:t>
      </w:r>
    </w:p>
    <w:p w:rsidR="003D35BA" w:rsidRPr="003D35BA" w:rsidRDefault="003D35BA" w:rsidP="003D35BA">
      <w:r w:rsidRPr="003D35BA">
        <w:t>- если ИП начал деятельность в течение расчетного периода, то размер взносов определяется пропорционально количеству календарных месяцев начиная с месяца начала деятельности, а за неполный месяц – пропорционально количеству календарных дней этого месяца.</w:t>
      </w:r>
    </w:p>
    <w:p w:rsidR="003D35BA" w:rsidRPr="003D35BA" w:rsidRDefault="003D35BA" w:rsidP="003D35BA">
      <w:r w:rsidRPr="003D35BA">
        <w:t xml:space="preserve">ГАРАНТ.РУ: </w:t>
      </w:r>
      <w:hyperlink r:id="rId21" w:anchor="ixzz5WaJQm7lz" w:history="1">
        <w:r w:rsidRPr="003D35BA">
          <w:rPr>
            <w:rStyle w:val="a3"/>
          </w:rPr>
          <w:t>http://www.garant.ru/news/1227166/#ixzz5WaJQm7lz</w:t>
        </w:r>
      </w:hyperlink>
    </w:p>
    <w:p w:rsidR="003D35BA" w:rsidRPr="003D35BA" w:rsidRDefault="003D35BA" w:rsidP="003D35BA"/>
    <w:p w:rsidR="003D35BA" w:rsidRPr="003D35BA" w:rsidRDefault="003D35BA" w:rsidP="003D35BA">
      <w:pPr>
        <w:rPr>
          <w:b/>
          <w:bCs/>
          <w:u w:val="single"/>
        </w:rPr>
      </w:pPr>
      <w:r w:rsidRPr="003D35BA">
        <w:rPr>
          <w:b/>
          <w:bCs/>
          <w:u w:val="single"/>
        </w:rPr>
        <w:t>Роспотребнадзор опубликовал список нарушений, которые чаще всего выявляются в организациях здравоохранения</w:t>
      </w:r>
    </w:p>
    <w:p w:rsidR="003D35BA" w:rsidRPr="003D35BA" w:rsidRDefault="003D35BA" w:rsidP="003D35BA">
      <w:r w:rsidRPr="003D35BA">
        <w:t>6 ноября 2018</w:t>
      </w:r>
    </w:p>
    <w:p w:rsidR="003D35BA" w:rsidRPr="003D35BA" w:rsidRDefault="003D35BA" w:rsidP="003D35BA">
      <w:r w:rsidRPr="003D35BA">
        <w:t xml:space="preserve">Роспотребнадзор опубликовал обзор правоприменительной практики своей надзорной деятельности за начало этого года (Обзор правоприменительной практики контрольно-надзорной </w:t>
      </w:r>
      <w:r w:rsidRPr="003D35BA">
        <w:lastRenderedPageBreak/>
        <w:t>деятельности Федеральной службы по надзору в сфере защиты прав потребителей и благополучия человека за 1 квартал 2018 года).</w:t>
      </w:r>
    </w:p>
    <w:p w:rsidR="003D35BA" w:rsidRPr="003D35BA" w:rsidRDefault="003D35BA" w:rsidP="003D35BA">
      <w:r w:rsidRPr="003D35BA">
        <w:t>Часть обзора (по направлению "эпидемилогия" и по проверкам медорганизаций) посвящена тем нарушениям, которые чаще всего выявляются в организациях здравоохранения , например:</w:t>
      </w:r>
    </w:p>
    <w:p w:rsidR="003D35BA" w:rsidRPr="003D35BA" w:rsidRDefault="003D35BA" w:rsidP="003D35BA">
      <w:r w:rsidRPr="003D35BA">
        <w:t>занижена площадь смотрового кабинета (должна быть не менее 18 кв. м.);</w:t>
      </w:r>
    </w:p>
    <w:p w:rsidR="003D35BA" w:rsidRPr="003D35BA" w:rsidRDefault="003D35BA" w:rsidP="003D35BA">
      <w:r w:rsidRPr="003D35BA">
        <w:t>дефекты отделки стен, полов и потолков, мешающие качественной влажной уборке;</w:t>
      </w:r>
    </w:p>
    <w:p w:rsidR="003D35BA" w:rsidRPr="003D35BA" w:rsidRDefault="003D35BA" w:rsidP="003D35BA">
      <w:r w:rsidRPr="003D35BA">
        <w:t>не все раковины во врачебных кабинетах обрамлены "кафельным фартуком", и не везде - где нужно – есть дозаторы для мыла с некистевым управлением. А нужны такие дозаторы в предоперационных, перевязочных, родовых залах, реанимационных, процедурных кабинетах, на постах медсестер,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w:t>
      </w:r>
    </w:p>
    <w:p w:rsidR="003D35BA" w:rsidRPr="003D35BA" w:rsidRDefault="003D35BA" w:rsidP="003D35BA">
      <w:r w:rsidRPr="003D35BA">
        <w:t>свет в помещениях недостаточно яркий;</w:t>
      </w:r>
    </w:p>
    <w:p w:rsidR="003D35BA" w:rsidRPr="003D35BA" w:rsidRDefault="003D35BA" w:rsidP="003D35BA">
      <w:r w:rsidRPr="003D35BA">
        <w:t>используется офисная мебель (а нужно использовать - медицинскую);</w:t>
      </w:r>
    </w:p>
    <w:p w:rsidR="003D35BA" w:rsidRPr="003D35BA" w:rsidRDefault="003D35BA" w:rsidP="003D35BA">
      <w:r w:rsidRPr="003D35BA">
        <w:t>сами медики не проходят медосмотры, не сдают свои анализы и не ставят себе прививки вовремя;</w:t>
      </w:r>
    </w:p>
    <w:p w:rsidR="003D35BA" w:rsidRPr="003D35BA" w:rsidRDefault="003D35BA" w:rsidP="003D35BA">
      <w:r w:rsidRPr="003D35BA">
        <w:t>всех обратившихся за медпомощью пациентов не осматривают поголовно на предмет педикулеза и чесотки;</w:t>
      </w:r>
    </w:p>
    <w:p w:rsidR="003D35BA" w:rsidRPr="003D35BA" w:rsidRDefault="003D35BA" w:rsidP="003D35BA">
      <w:r w:rsidRPr="003D35BA">
        <w:t>пациентов плохо кормят (нужно кормить хорошо, ну, или во всяком случае, согласно нормативам и принципам здорового питания);</w:t>
      </w:r>
    </w:p>
    <w:p w:rsidR="003D35BA" w:rsidRPr="003D35BA" w:rsidRDefault="003D35BA" w:rsidP="003D35BA">
      <w:r w:rsidRPr="003D35BA">
        <w:t>пациентов стационара (всех поголовно) не проверяют на гельминтозы и энтеробиоз;</w:t>
      </w:r>
    </w:p>
    <w:p w:rsidR="003D35BA" w:rsidRPr="003D35BA" w:rsidRDefault="003D35BA" w:rsidP="003D35BA">
      <w:r w:rsidRPr="003D35BA">
        <w:t>не разработана схема обращения с медицинскими отходами.</w:t>
      </w:r>
    </w:p>
    <w:p w:rsidR="003D35BA" w:rsidRPr="003D35BA" w:rsidRDefault="003D35BA" w:rsidP="003D35BA">
      <w:r w:rsidRPr="003D35BA">
        <w:t>Роспотребнадзор приводит примеры и более изощренных нарушений санитарных норм, среди которых:</w:t>
      </w:r>
    </w:p>
    <w:p w:rsidR="003D35BA" w:rsidRPr="003D35BA" w:rsidRDefault="003D35BA" w:rsidP="003D35BA">
      <w:r w:rsidRPr="003D35BA">
        <w:t>обеззараживание одноразовых медизделий (шприцев, резиновых перчаток) проводится при неполном погружении в раствор дезсредства;</w:t>
      </w:r>
    </w:p>
    <w:p w:rsidR="003D35BA" w:rsidRPr="003D35BA" w:rsidRDefault="003D35BA" w:rsidP="003D35BA">
      <w:r w:rsidRPr="003D35BA">
        <w:t>не проводится камерная дезобработка постельных принадлежностей (матрацев, подушек, одеял) после выписки стационарных больных;</w:t>
      </w:r>
    </w:p>
    <w:p w:rsidR="003D35BA" w:rsidRPr="003D35BA" w:rsidRDefault="003D35BA" w:rsidP="003D35BA">
      <w:r w:rsidRPr="003D35BA">
        <w:t>на упаковках с простерилизованными медизделиями не указаны сроки их хранения;</w:t>
      </w:r>
    </w:p>
    <w:p w:rsidR="003D35BA" w:rsidRPr="003D35BA" w:rsidRDefault="003D35BA" w:rsidP="003D35BA">
      <w:r w:rsidRPr="003D35BA">
        <w:t>генеральная уборка холодильника (с разморозкой) в прививочном кабинете проводится реже, чем следует (нужно хотя бы раз в месяц).</w:t>
      </w:r>
    </w:p>
    <w:p w:rsidR="003D35BA" w:rsidRPr="003D35BA" w:rsidRDefault="003D35BA" w:rsidP="003D35BA">
      <w:r w:rsidRPr="003D35BA">
        <w:t>Изучение полного перечня недочетов поможет подготовиться к проверке и приятно удивить санитарных врачей.</w:t>
      </w:r>
    </w:p>
    <w:p w:rsidR="003D35BA" w:rsidRPr="003D35BA" w:rsidRDefault="003D35BA" w:rsidP="003D35BA">
      <w:r w:rsidRPr="003D35BA">
        <w:t xml:space="preserve">ГАРАНТ.РУ: </w:t>
      </w:r>
      <w:hyperlink r:id="rId22" w:anchor="ixzz5WalUcT99" w:history="1">
        <w:r w:rsidRPr="003D35BA">
          <w:rPr>
            <w:rStyle w:val="a3"/>
          </w:rPr>
          <w:t>http://www.garant.ru/news/1227106/#ixzz5WalUcT99</w:t>
        </w:r>
      </w:hyperlink>
    </w:p>
    <w:p w:rsidR="003D35BA" w:rsidRPr="003D35BA" w:rsidRDefault="003D35BA" w:rsidP="003D35BA"/>
    <w:p w:rsidR="003D35BA" w:rsidRPr="003D35BA" w:rsidRDefault="003D35BA" w:rsidP="003D35BA">
      <w:pPr>
        <w:rPr>
          <w:b/>
          <w:bCs/>
          <w:u w:val="single"/>
        </w:rPr>
      </w:pPr>
      <w:r w:rsidRPr="003D35BA">
        <w:rPr>
          <w:b/>
          <w:bCs/>
          <w:u w:val="single"/>
        </w:rPr>
        <w:t>Дополнен перечень отношений, которые не регулируются Законом № 223-ФЗ</w:t>
      </w:r>
    </w:p>
    <w:p w:rsidR="003D35BA" w:rsidRPr="003D35BA" w:rsidRDefault="003D35BA" w:rsidP="003D35BA">
      <w:r w:rsidRPr="003D35BA">
        <w:t>6 ноября 2018</w:t>
      </w:r>
    </w:p>
    <w:p w:rsidR="003D35BA" w:rsidRPr="003D35BA" w:rsidRDefault="003D35BA" w:rsidP="003D35BA">
      <w:r w:rsidRPr="003D35BA">
        <w:lastRenderedPageBreak/>
        <w:t>С 11 ноября в новой редакции изложен п. 1 ч. 4 ст. 1 Федерального закона от 18 июля 2011 г. № 223-ФЗ "О закупках товаров, работ, услуг отдельными видами юридических лиц" (далее – Закон № 223-ФЗ), в соответствии с которой из сферы действия указанного Закона исключаются отношения, связанные с приобретением долей в уставном (складочном) капитале хозяйственных товариществ, обществ и паев в паевых фондах производственных кооперативов (Федеральный закон от 30 октября 2018 г. № 391-ФЗ).</w:t>
      </w:r>
    </w:p>
    <w:p w:rsidR="003D35BA" w:rsidRPr="003D35BA" w:rsidRDefault="003D35BA" w:rsidP="003D35BA">
      <w:r w:rsidRPr="003D35BA">
        <w:t>Ч. 4 ст. 1 Закона № 223-ФЗ дополнена п. 16, согласно которому Закон № 223-ФЗ не регулирует отношения, связанные с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3D35BA" w:rsidRPr="003D35BA" w:rsidRDefault="003D35BA" w:rsidP="003D35BA">
      <w:r w:rsidRPr="003D35BA">
        <w:t xml:space="preserve">ГАРАНТ.РУ: </w:t>
      </w:r>
      <w:hyperlink r:id="rId23" w:anchor="ixzz5WaLB7PW6" w:history="1">
        <w:r w:rsidRPr="003D35BA">
          <w:rPr>
            <w:rStyle w:val="a3"/>
          </w:rPr>
          <w:t>http://www.garant.ru/news/1227104/#ixzz5WaLB7PW6</w:t>
        </w:r>
      </w:hyperlink>
    </w:p>
    <w:p w:rsidR="0086492C" w:rsidRDefault="0086492C" w:rsidP="005E763E">
      <w:bookmarkStart w:id="0" w:name="_GoBack"/>
      <w:bookmarkEnd w:id="0"/>
    </w:p>
    <w:sectPr w:rsidR="00864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E1"/>
    <w:rsid w:val="003D35BA"/>
    <w:rsid w:val="004A13E1"/>
    <w:rsid w:val="005E763E"/>
    <w:rsid w:val="0086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F71EB-069D-4FF2-8771-C29698BF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1024">
      <w:bodyDiv w:val="1"/>
      <w:marLeft w:val="0"/>
      <w:marRight w:val="0"/>
      <w:marTop w:val="0"/>
      <w:marBottom w:val="0"/>
      <w:divBdr>
        <w:top w:val="none" w:sz="0" w:space="0" w:color="auto"/>
        <w:left w:val="none" w:sz="0" w:space="0" w:color="auto"/>
        <w:bottom w:val="none" w:sz="0" w:space="0" w:color="auto"/>
        <w:right w:val="none" w:sz="0" w:space="0" w:color="auto"/>
      </w:divBdr>
    </w:div>
    <w:div w:id="989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27484/" TargetMode="External"/><Relationship Id="rId13" Type="http://schemas.openxmlformats.org/officeDocument/2006/relationships/hyperlink" Target="http://www.garant.ru/news/1227410/" TargetMode="External"/><Relationship Id="rId18" Type="http://schemas.openxmlformats.org/officeDocument/2006/relationships/hyperlink" Target="http://www.garant.ru/news/1227276/" TargetMode="External"/><Relationship Id="rId3" Type="http://schemas.openxmlformats.org/officeDocument/2006/relationships/webSettings" Target="webSettings.xml"/><Relationship Id="rId21" Type="http://schemas.openxmlformats.org/officeDocument/2006/relationships/hyperlink" Target="http://www.garant.ru/news/1227166/" TargetMode="External"/><Relationship Id="rId7" Type="http://schemas.openxmlformats.org/officeDocument/2006/relationships/hyperlink" Target="http://www.garant.ru/news/1227485/" TargetMode="External"/><Relationship Id="rId12" Type="http://schemas.openxmlformats.org/officeDocument/2006/relationships/hyperlink" Target="http://www.garant.ru/news/1227454/" TargetMode="External"/><Relationship Id="rId17" Type="http://schemas.openxmlformats.org/officeDocument/2006/relationships/hyperlink" Target="http://www.garant.ru/news/122732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arant.ru/news/1227438/" TargetMode="External"/><Relationship Id="rId20" Type="http://schemas.openxmlformats.org/officeDocument/2006/relationships/hyperlink" Target="http://www.garant.ru/news/1227128/" TargetMode="External"/><Relationship Id="rId1" Type="http://schemas.openxmlformats.org/officeDocument/2006/relationships/styles" Target="styles.xml"/><Relationship Id="rId6" Type="http://schemas.openxmlformats.org/officeDocument/2006/relationships/hyperlink" Target="http://www.garant.ru/news/1227487/" TargetMode="External"/><Relationship Id="rId11" Type="http://schemas.openxmlformats.org/officeDocument/2006/relationships/hyperlink" Target="http://www.garant.ru/news/1227486/" TargetMode="External"/><Relationship Id="rId24" Type="http://schemas.openxmlformats.org/officeDocument/2006/relationships/fontTable" Target="fontTable.xml"/><Relationship Id="rId5" Type="http://schemas.openxmlformats.org/officeDocument/2006/relationships/hyperlink" Target="http://www.garant.ru/news/1227498/" TargetMode="External"/><Relationship Id="rId15" Type="http://schemas.openxmlformats.org/officeDocument/2006/relationships/hyperlink" Target="http://www.garant.ru/news/1227309/" TargetMode="External"/><Relationship Id="rId23" Type="http://schemas.openxmlformats.org/officeDocument/2006/relationships/hyperlink" Target="http://www.garant.ru/news/1227104/" TargetMode="External"/><Relationship Id="rId10" Type="http://schemas.openxmlformats.org/officeDocument/2006/relationships/hyperlink" Target="http://www.garant.ru/news/1227482/" TargetMode="External"/><Relationship Id="rId19" Type="http://schemas.openxmlformats.org/officeDocument/2006/relationships/hyperlink" Target="http://www.garant.ru/news/1227170/" TargetMode="External"/><Relationship Id="rId4" Type="http://schemas.openxmlformats.org/officeDocument/2006/relationships/hyperlink" Target="http://www.garant.ru/news/1227531/" TargetMode="External"/><Relationship Id="rId9" Type="http://schemas.openxmlformats.org/officeDocument/2006/relationships/hyperlink" Target="http://www.garant.ru/news/1227489/" TargetMode="External"/><Relationship Id="rId14" Type="http://schemas.openxmlformats.org/officeDocument/2006/relationships/hyperlink" Target="http://www.garant.ru/news/1227313/" TargetMode="External"/><Relationship Id="rId22" Type="http://schemas.openxmlformats.org/officeDocument/2006/relationships/hyperlink" Target="http://www.garant.ru/news/1227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4784</Words>
  <Characters>27275</Characters>
  <Application>Microsoft Office Word</Application>
  <DocSecurity>0</DocSecurity>
  <Lines>227</Lines>
  <Paragraphs>63</Paragraphs>
  <ScaleCrop>false</ScaleCrop>
  <Company/>
  <LinksUpToDate>false</LinksUpToDate>
  <CharactersWithSpaces>31996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5</cp:revision>
  <dcterms:created xsi:type="dcterms:W3CDTF">2018-11-12T06:35:00Z</dcterms:created>
  <dcterms:modified xsi:type="dcterms:W3CDTF">2018-11-12T06:42:00Z</dcterms:modified>
</cp:coreProperties>
</file>