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D92" w:rsidRPr="00426D92" w:rsidRDefault="00426D92" w:rsidP="00426D92">
      <w:pPr>
        <w:rPr>
          <w:b/>
          <w:bCs/>
        </w:rPr>
      </w:pPr>
      <w:r w:rsidRPr="00426D92">
        <w:rPr>
          <w:b/>
          <w:bCs/>
        </w:rPr>
        <w:t>Рекомендована форма заявления о постановке на налоговый учет физлиц без места жительства в России</w:t>
      </w:r>
    </w:p>
    <w:p w:rsidR="00426D92" w:rsidRPr="00426D92" w:rsidRDefault="00426D92" w:rsidP="00426D92">
      <w:r w:rsidRPr="00426D92">
        <w:t>3 сентября 2018</w:t>
      </w:r>
    </w:p>
    <w:p w:rsidR="00426D92" w:rsidRPr="00426D92" w:rsidRDefault="00426D92" w:rsidP="00426D92">
      <w:r w:rsidRPr="00426D92">
        <w:t>30 августа 2018 го</w:t>
      </w:r>
      <w:bookmarkStart w:id="0" w:name="_GoBack"/>
      <w:bookmarkEnd w:id="0"/>
      <w:r w:rsidRPr="00426D92">
        <w:t>да вступили в силу поправки в </w:t>
      </w:r>
      <w:hyperlink r:id="rId5" w:history="1">
        <w:r w:rsidRPr="00426D92">
          <w:rPr>
            <w:rStyle w:val="a5"/>
          </w:rPr>
          <w:t>Налоговый кодекс</w:t>
        </w:r>
      </w:hyperlink>
      <w:r w:rsidRPr="00426D92">
        <w:t>, позволяющие физическому лицу, не имеющему на территории РФ места жительства (места пребывания), принадлежащих ему недвижимого имущества и (или) транспортных средств, подать заявление о постановке на учет в любой налоговый орган по своему выбору (</w:t>
      </w:r>
      <w:hyperlink r:id="rId6" w:anchor="p_926591049" w:history="1">
        <w:r w:rsidRPr="00426D92">
          <w:rPr>
            <w:rStyle w:val="a5"/>
          </w:rPr>
          <w:t>абз. 2 п. 7 ст. 83 НК РФ</w:t>
        </w:r>
      </w:hyperlink>
      <w:r w:rsidRPr="00426D92">
        <w:t>, </w:t>
      </w:r>
      <w:hyperlink r:id="rId7" w:history="1">
        <w:r w:rsidRPr="00426D92">
          <w:rPr>
            <w:rStyle w:val="a5"/>
          </w:rPr>
          <w:t>письмо ФНС России от 29 августа 2018 г. № ГД-4-14/16699@</w:t>
        </w:r>
      </w:hyperlink>
      <w:r w:rsidRPr="00426D92">
        <w:t>).</w:t>
      </w:r>
    </w:p>
    <w:p w:rsidR="00426D92" w:rsidRPr="00426D92" w:rsidRDefault="00426D92" w:rsidP="00426D92">
      <w:r w:rsidRPr="00426D92">
        <w:t>В связи с этим ФНС России разработала рекомендуемую </w:t>
      </w:r>
      <w:hyperlink r:id="rId8" w:anchor="12111554" w:history="1">
        <w:r w:rsidRPr="00426D92">
          <w:rPr>
            <w:rStyle w:val="a5"/>
          </w:rPr>
          <w:t>форму</w:t>
        </w:r>
      </w:hyperlink>
      <w:r w:rsidRPr="00426D92">
        <w:t> Заявления физического лица о постановке на учет в налоговом органе (№ 2-2-Учет) и порядок ее заполнения.</w:t>
      </w:r>
    </w:p>
    <w:p w:rsidR="00426D92" w:rsidRPr="00426D92" w:rsidRDefault="00426D92" w:rsidP="00426D92">
      <w:hyperlink r:id="rId9" w:history="1">
        <w:r w:rsidRPr="00426D92">
          <w:rPr>
            <w:rStyle w:val="a5"/>
          </w:rPr>
          <w:t>http://www.garant.ru/news/1216543/</w:t>
        </w:r>
      </w:hyperlink>
      <w:r w:rsidRPr="00426D92">
        <w:t xml:space="preserve"> </w:t>
      </w:r>
    </w:p>
    <w:p w:rsidR="00426D92" w:rsidRPr="00426D92" w:rsidRDefault="00426D92" w:rsidP="00426D92">
      <w:pPr>
        <w:rPr>
          <w:b/>
          <w:bCs/>
        </w:rPr>
      </w:pPr>
      <w:r w:rsidRPr="00426D92">
        <w:rPr>
          <w:b/>
          <w:bCs/>
        </w:rPr>
        <w:t>С 1 сентября расширен перечень отношений, которые не регулируются Законом № 223-ФЗ</w:t>
      </w:r>
    </w:p>
    <w:p w:rsidR="00426D92" w:rsidRPr="00426D92" w:rsidRDefault="00426D92" w:rsidP="00426D92">
      <w:bookmarkStart w:id="1" w:name="OLE_LINK1"/>
      <w:bookmarkStart w:id="2" w:name="OLE_LINK2"/>
      <w:r w:rsidRPr="00426D92">
        <w:t>3 сентября 2018</w:t>
      </w:r>
    </w:p>
    <w:bookmarkEnd w:id="1"/>
    <w:bookmarkEnd w:id="2"/>
    <w:p w:rsidR="00426D92" w:rsidRPr="00426D92" w:rsidRDefault="00426D92" w:rsidP="00426D92">
      <w:r w:rsidRPr="00426D92">
        <w:t>С 3 сентября 2018г. ч. 4 ст. 1 Федерального закона от 18 июля 2011 г. № 223-ФЗ "</w:t>
      </w:r>
      <w:hyperlink r:id="rId10" w:anchor="block_14" w:history="1">
        <w:r w:rsidRPr="00426D92">
          <w:rPr>
            <w:rStyle w:val="a5"/>
          </w:rPr>
          <w:t>О закупках товаров, работ, услуг отдельными видами юридических лиц</w:t>
        </w:r>
      </w:hyperlink>
      <w:r w:rsidRPr="00426D92">
        <w:t>" дополнилась новым п. 15. В соответствии с ним из сферы действия указанного закона исключаются отношения, связанные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в целях определения размера платы за публичный сервитут, устанавливаемый в соответствии с земельным законодательством (Федеральный закон от 3 августа 2018 г. № 341-ФЗ "</w:t>
      </w:r>
      <w:hyperlink r:id="rId11" w:history="1">
        <w:r w:rsidRPr="00426D92">
          <w:rPr>
            <w:rStyle w:val="a5"/>
          </w:rPr>
          <w: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hyperlink>
      <w:r w:rsidRPr="00426D92">
        <w:t>").</w:t>
      </w:r>
    </w:p>
    <w:p w:rsidR="00426D92" w:rsidRPr="00426D92" w:rsidRDefault="00426D92" w:rsidP="00426D92">
      <w:hyperlink r:id="rId12" w:history="1">
        <w:r w:rsidRPr="00426D92">
          <w:rPr>
            <w:rStyle w:val="a5"/>
          </w:rPr>
          <w:t>http://www.garant.ru/news/1216959/</w:t>
        </w:r>
      </w:hyperlink>
      <w:r w:rsidRPr="00426D92">
        <w:t xml:space="preserve"> </w:t>
      </w:r>
    </w:p>
    <w:p w:rsidR="00426D92" w:rsidRPr="00426D92" w:rsidRDefault="00426D92" w:rsidP="00426D92">
      <w:pPr>
        <w:rPr>
          <w:b/>
          <w:bCs/>
        </w:rPr>
      </w:pPr>
      <w:r w:rsidRPr="00426D92">
        <w:rPr>
          <w:b/>
          <w:bCs/>
        </w:rPr>
        <w:t>В рамках осенней сессии Госдума планирует рассмотреть пять образовательных законопроектов</w:t>
      </w:r>
    </w:p>
    <w:p w:rsidR="00426D92" w:rsidRPr="00426D92" w:rsidRDefault="00426D92" w:rsidP="00426D92">
      <w:r w:rsidRPr="00426D92">
        <w:t>3 сентября 2018</w:t>
      </w:r>
    </w:p>
    <w:p w:rsidR="00426D92" w:rsidRPr="00426D92" w:rsidRDefault="00426D92" w:rsidP="00426D92">
      <w:r w:rsidRPr="00426D92">
        <w:t>Осенью запланирована работа с целым рядом законопроектов, касающихся изменений в сфере образования. Сейчас все они находятся на разных стадиях рассмотрения. Об этом сообщается на официальном сайте нижней части парламента.</w:t>
      </w:r>
    </w:p>
    <w:p w:rsidR="00426D92" w:rsidRPr="00426D92" w:rsidRDefault="00426D92" w:rsidP="00426D92">
      <w:r w:rsidRPr="00426D92">
        <w:t>Так, до осенней сессии отложено рассмотрение законопроекта, направленного на расширение прав инвалидов при поступлении в колледжи. Им предлагается предоставить инвалидам</w:t>
      </w:r>
      <w:hyperlink r:id="rId13" w:history="1">
        <w:r w:rsidRPr="00426D92">
          <w:rPr>
            <w:rStyle w:val="a5"/>
          </w:rPr>
          <w:t> право на бесплатное поступление в ссузы вне конкурса по квоте</w:t>
        </w:r>
      </w:hyperlink>
      <w:r w:rsidRPr="00426D92">
        <w:t>, аналогичной для приема в вузы. Отметим, что инициатива получила от Правительства РФ отрицательный отзыв по причине того, что предлагаемое нововведение приведет к сокращению мест, финансируемых за счет средств федерального бюджета, для лиц, не относящихся к категории инвалидов.</w:t>
      </w:r>
    </w:p>
    <w:p w:rsidR="00426D92" w:rsidRPr="00426D92" w:rsidRDefault="00426D92" w:rsidP="00426D92">
      <w:r w:rsidRPr="00426D92">
        <w:t>Кроме того, осенью планируется рассмотреть инициативу об </w:t>
      </w:r>
      <w:hyperlink r:id="rId14" w:history="1">
        <w:r w:rsidRPr="00426D92">
          <w:rPr>
            <w:rStyle w:val="a5"/>
          </w:rPr>
          <w:t>освобождении вузов и ссузов от обязанности получать лицензии для создания своих кафедр и филиалов на базе предприятий</w:t>
        </w:r>
      </w:hyperlink>
      <w:r w:rsidRPr="00426D92">
        <w:t>, осуществляющих деятельность по профилю соответствующей образовательной программы.</w:t>
      </w:r>
    </w:p>
    <w:p w:rsidR="00426D92" w:rsidRPr="00426D92" w:rsidRDefault="00426D92" w:rsidP="00426D92">
      <w:r w:rsidRPr="00426D92">
        <w:t>Помимо этого, в рамках осенней сессии должно пройти первое чтение законопроектов, которыми планируется:</w:t>
      </w:r>
    </w:p>
    <w:p w:rsidR="00426D92" w:rsidRPr="00426D92" w:rsidRDefault="00426D92" w:rsidP="00426D92">
      <w:pPr>
        <w:numPr>
          <w:ilvl w:val="0"/>
          <w:numId w:val="2"/>
        </w:numPr>
      </w:pPr>
      <w:r w:rsidRPr="00426D92">
        <w:lastRenderedPageBreak/>
        <w:t>обязать Правительство РФ ежегодно представлять в Госдуму доклад о состоянии образования и науки в стране</w:t>
      </w:r>
      <w:bookmarkStart w:id="3" w:name="sdfootnote1anc"/>
      <w:r w:rsidRPr="00426D92">
        <w:t>;</w:t>
      </w:r>
    </w:p>
    <w:p w:rsidR="00426D92" w:rsidRPr="00426D92" w:rsidRDefault="00426D92" w:rsidP="00426D92">
      <w:pPr>
        <w:numPr>
          <w:ilvl w:val="0"/>
          <w:numId w:val="2"/>
        </w:numPr>
      </w:pPr>
      <w:r w:rsidRPr="00426D92">
        <w:t>расширить функции и возможности государственных научных центров</w:t>
      </w:r>
      <w:bookmarkEnd w:id="3"/>
      <w:r w:rsidRPr="00426D92">
        <w:t>;</w:t>
      </w:r>
    </w:p>
    <w:p w:rsidR="00426D92" w:rsidRPr="00426D92" w:rsidRDefault="00426D92" w:rsidP="00426D92">
      <w:pPr>
        <w:numPr>
          <w:ilvl w:val="0"/>
          <w:numId w:val="2"/>
        </w:numPr>
      </w:pPr>
      <w:r w:rsidRPr="00426D92">
        <w:t>заменить понятие "платные образовательные услуги" на "обучение на возмездной основе".</w:t>
      </w:r>
    </w:p>
    <w:p w:rsidR="00426D92" w:rsidRPr="00426D92" w:rsidRDefault="00426D92" w:rsidP="00426D92">
      <w:hyperlink r:id="rId15" w:history="1">
        <w:r w:rsidRPr="00426D92">
          <w:rPr>
            <w:rStyle w:val="a5"/>
          </w:rPr>
          <w:t>http://www.garant.ru/news/1216962/</w:t>
        </w:r>
      </w:hyperlink>
      <w:r w:rsidRPr="00426D92">
        <w:t xml:space="preserve"> </w:t>
      </w:r>
    </w:p>
    <w:p w:rsidR="00426D92" w:rsidRPr="00426D92" w:rsidRDefault="00426D92" w:rsidP="00426D92"/>
    <w:p w:rsidR="00426D92" w:rsidRPr="00426D92" w:rsidRDefault="00426D92" w:rsidP="00426D92">
      <w:pPr>
        <w:rPr>
          <w:b/>
          <w:bCs/>
        </w:rPr>
      </w:pPr>
      <w:r w:rsidRPr="00426D92">
        <w:rPr>
          <w:b/>
          <w:bCs/>
        </w:rPr>
        <w:t>Дополнительные мероприятия налогового контроля будут оформляться по-новому</w:t>
      </w:r>
    </w:p>
    <w:p w:rsidR="00426D92" w:rsidRPr="00426D92" w:rsidRDefault="00426D92" w:rsidP="00426D92">
      <w:bookmarkStart w:id="4" w:name="OLE_LINK3"/>
      <w:bookmarkStart w:id="5" w:name="OLE_LINK4"/>
      <w:bookmarkStart w:id="6" w:name="OLE_LINK5"/>
      <w:r w:rsidRPr="00426D92">
        <w:t>3 сентября 201</w:t>
      </w:r>
      <w:bookmarkEnd w:id="4"/>
      <w:bookmarkEnd w:id="5"/>
      <w:bookmarkEnd w:id="6"/>
      <w:r w:rsidRPr="00426D92">
        <w:t>8</w:t>
      </w:r>
    </w:p>
    <w:p w:rsidR="00426D92" w:rsidRPr="00426D92" w:rsidRDefault="00426D92" w:rsidP="00426D92">
      <w:r w:rsidRPr="00426D92">
        <w:t>С 3 сентября 2018г. изменяется процедура оформления результатов дополнительных мероприятий налогового контроля. А именно, по итогам проведения указанных мероприятий налогового контроля, завершенных после 3 сентября 2018 года, налоговики должны будут составить дополнение к акту проверки (п. 5 ст. 4 Федерального закона от 3 августа 2018 г. № 302-ФЗ "</w:t>
      </w:r>
      <w:hyperlink r:id="rId16" w:anchor="block_45" w:tgtFrame="_blank" w:history="1">
        <w:r w:rsidRPr="00426D92">
          <w:rPr>
            <w:rStyle w:val="a5"/>
          </w:rPr>
          <w:t>О внесении изменений в части первую и вторую Налогового кодекса Российской Федерации</w:t>
        </w:r>
      </w:hyperlink>
      <w:r w:rsidRPr="00426D92">
        <w:t>"; далее – Федеральный закон № 302-ФЗ). Данное изменение предусмотрено Федеральным законом № 302-ФЗ, который излагает </w:t>
      </w:r>
      <w:hyperlink r:id="rId17" w:anchor="block_10161" w:tgtFrame="_blank" w:history="1">
        <w:r w:rsidRPr="00426D92">
          <w:rPr>
            <w:rStyle w:val="a5"/>
          </w:rPr>
          <w:t>п. 6.1 ст. 101 Налогового кодекса</w:t>
        </w:r>
      </w:hyperlink>
      <w:r w:rsidRPr="00426D92">
        <w:t> в новой редакции. Соответствующая информация опубликована на сайте ФНС России. Отметим, что ранее по результатам проведения мероприятий налогового контроля проверяющие не предоставляли налогоплательщику отдельного документа и все проведенные мероприятия отражались в решении налогового органа о привлечении или отказе в привлечении к ответственности за совершение налогового правонарушения.</w:t>
      </w:r>
    </w:p>
    <w:p w:rsidR="00426D92" w:rsidRPr="00426D92" w:rsidRDefault="00426D92" w:rsidP="00426D92">
      <w:r w:rsidRPr="00426D92">
        <w:t>Согласно новой редакции </w:t>
      </w:r>
      <w:hyperlink r:id="rId18" w:anchor="block_10161" w:tgtFrame="_blank" w:history="1">
        <w:r w:rsidRPr="00426D92">
          <w:rPr>
            <w:rStyle w:val="a5"/>
          </w:rPr>
          <w:t>п. 6.1 ст. 101 НК РФ</w:t>
        </w:r>
      </w:hyperlink>
      <w:r w:rsidRPr="00426D92">
        <w:t>, дополнение к акту проверки будет составляться в течение 15 дней с даты окончания дополнительных мероприятий. В дополнение к акту будет отражаться такая информация, как:</w:t>
      </w:r>
    </w:p>
    <w:p w:rsidR="00426D92" w:rsidRPr="00426D92" w:rsidRDefault="00426D92" w:rsidP="00426D92">
      <w:pPr>
        <w:numPr>
          <w:ilvl w:val="0"/>
          <w:numId w:val="3"/>
        </w:numPr>
      </w:pPr>
      <w:r w:rsidRPr="00426D92">
        <w:t>дата начала и окончания проведения допмероприятий налогового контроля;</w:t>
      </w:r>
    </w:p>
    <w:p w:rsidR="00426D92" w:rsidRPr="00426D92" w:rsidRDefault="00426D92" w:rsidP="00426D92">
      <w:pPr>
        <w:numPr>
          <w:ilvl w:val="0"/>
          <w:numId w:val="3"/>
        </w:numPr>
      </w:pPr>
      <w:r w:rsidRPr="00426D92">
        <w:t>полученные дополнительные доказательства, которые подтвердят факт нарушения налогового законодательства или их отсутствие;</w:t>
      </w:r>
    </w:p>
    <w:p w:rsidR="00426D92" w:rsidRPr="00426D92" w:rsidRDefault="00426D92" w:rsidP="00426D92">
      <w:pPr>
        <w:numPr>
          <w:ilvl w:val="0"/>
          <w:numId w:val="3"/>
        </w:numPr>
      </w:pPr>
      <w:r w:rsidRPr="00426D92">
        <w:t>сведения о проведенных допмероприятиях;</w:t>
      </w:r>
    </w:p>
    <w:p w:rsidR="00426D92" w:rsidRPr="00426D92" w:rsidRDefault="00426D92" w:rsidP="00426D92">
      <w:pPr>
        <w:numPr>
          <w:ilvl w:val="0"/>
          <w:numId w:val="3"/>
        </w:numPr>
      </w:pPr>
      <w:r w:rsidRPr="00426D92">
        <w:t>выводы и предложения проверяющих по устранению выявленных нарушений.</w:t>
      </w:r>
    </w:p>
    <w:p w:rsidR="00426D92" w:rsidRPr="00426D92" w:rsidRDefault="00426D92" w:rsidP="00426D92">
      <w:r w:rsidRPr="00426D92">
        <w:t>Срок вручения документа составляет пять рабочих дней со дня его оформления. При проверке консолидированной группы налогоплательщиков дополнение к акту вручается в течение 10 рабочих дней со дня его составления ответственному участнику этой группы.</w:t>
      </w:r>
    </w:p>
    <w:p w:rsidR="00426D92" w:rsidRPr="00426D92" w:rsidRDefault="00426D92" w:rsidP="00426D92">
      <w:hyperlink r:id="rId19" w:history="1">
        <w:r w:rsidRPr="00426D92">
          <w:rPr>
            <w:rStyle w:val="a5"/>
          </w:rPr>
          <w:t>http://www.garant.ru/news/1216972/</w:t>
        </w:r>
      </w:hyperlink>
      <w:r w:rsidRPr="00426D92">
        <w:t xml:space="preserve"> </w:t>
      </w:r>
    </w:p>
    <w:p w:rsidR="00426D92" w:rsidRPr="00426D92" w:rsidRDefault="00426D92" w:rsidP="00426D92">
      <w:pPr>
        <w:rPr>
          <w:b/>
          <w:bCs/>
        </w:rPr>
      </w:pPr>
      <w:r w:rsidRPr="00426D92">
        <w:rPr>
          <w:b/>
          <w:bCs/>
        </w:rPr>
        <w:t>Заемщиков начнут извещать о размере задолженности по договору потребительского кредита после каждой операции</w:t>
      </w:r>
    </w:p>
    <w:p w:rsidR="00426D92" w:rsidRPr="00426D92" w:rsidRDefault="00426D92" w:rsidP="00426D92">
      <w:r w:rsidRPr="00426D92">
        <w:t>4 сентября 2018</w:t>
      </w:r>
    </w:p>
    <w:p w:rsidR="00426D92" w:rsidRPr="00426D92" w:rsidRDefault="00426D92" w:rsidP="00426D92">
      <w:r w:rsidRPr="00426D92">
        <w:t>4 сентября 2018 года вступили в силу поправки в Федеральный закон от 21 декабря 2013 г. № 353-ФЗ "</w:t>
      </w:r>
      <w:hyperlink r:id="rId20" w:history="1">
        <w:r w:rsidRPr="00426D92">
          <w:rPr>
            <w:rStyle w:val="a5"/>
          </w:rPr>
          <w:t>О потребительском кредите (займе)</w:t>
        </w:r>
      </w:hyperlink>
      <w:r w:rsidRPr="00426D92">
        <w:t>" (далее – Закон № 353-ФЗ).</w:t>
      </w:r>
    </w:p>
    <w:p w:rsidR="00426D92" w:rsidRPr="00426D92" w:rsidRDefault="00426D92" w:rsidP="00426D92">
      <w:r w:rsidRPr="00426D92">
        <w:t>В частности, в </w:t>
      </w:r>
      <w:hyperlink r:id="rId21" w:anchor="block_10" w:history="1">
        <w:r w:rsidRPr="00426D92">
          <w:rPr>
            <w:rStyle w:val="a5"/>
          </w:rPr>
          <w:t>ст. 10 Закона № 353-ФЗ</w:t>
        </w:r>
      </w:hyperlink>
      <w:r w:rsidRPr="00426D92">
        <w:t> теперь закреплена обязанность банка </w:t>
      </w:r>
      <w:hyperlink r:id="rId22" w:history="1">
        <w:r w:rsidRPr="00426D92">
          <w:rPr>
            <w:rStyle w:val="a5"/>
          </w:rPr>
          <w:t>информировать заемщика</w:t>
        </w:r>
      </w:hyperlink>
      <w:r w:rsidRPr="00426D92">
        <w:t xml:space="preserve"> после каждой совершенной им операции с использованием электронного средства </w:t>
      </w:r>
      <w:r w:rsidRPr="00426D92">
        <w:lastRenderedPageBreak/>
        <w:t>платежа, с использованием которого ему был предоставлен потребительский кредит (заем), о размере его текущей задолженности перед кредитором и доступной сумме потребительского кредита (займа) с лимитом кредитования по договору потребительского кредита (Федеральный закон от 7 марта 2018 г. № 53-ФЗ "</w:t>
      </w:r>
      <w:hyperlink r:id="rId23" w:history="1">
        <w:r w:rsidRPr="00426D92">
          <w:rPr>
            <w:rStyle w:val="a5"/>
          </w:rPr>
          <w:t>О внесении изменений в отдельные законодательные акты Российской Федерации</w:t>
        </w:r>
      </w:hyperlink>
      <w:r w:rsidRPr="00426D92">
        <w:t>").</w:t>
      </w:r>
    </w:p>
    <w:p w:rsidR="00426D92" w:rsidRPr="00426D92" w:rsidRDefault="00426D92" w:rsidP="00426D92">
      <w:hyperlink r:id="rId24" w:history="1">
        <w:r w:rsidRPr="00426D92">
          <w:rPr>
            <w:rStyle w:val="a5"/>
          </w:rPr>
          <w:t>http://www.garant.ru/news/1217021/</w:t>
        </w:r>
      </w:hyperlink>
      <w:r w:rsidRPr="00426D92">
        <w:t xml:space="preserve"> </w:t>
      </w:r>
    </w:p>
    <w:p w:rsidR="00426D92" w:rsidRPr="00426D92" w:rsidRDefault="00426D92" w:rsidP="00426D92">
      <w:pPr>
        <w:rPr>
          <w:b/>
          <w:bCs/>
        </w:rPr>
      </w:pPr>
      <w:r w:rsidRPr="00426D92">
        <w:rPr>
          <w:b/>
          <w:bCs/>
        </w:rPr>
        <w:t>Утверждены правила обустройства мест накопления твердых коммунальных отходов</w:t>
      </w:r>
    </w:p>
    <w:p w:rsidR="00426D92" w:rsidRPr="00426D92" w:rsidRDefault="00426D92" w:rsidP="00426D92">
      <w:r w:rsidRPr="00426D92">
        <w:t>4 сентября 2018</w:t>
      </w:r>
    </w:p>
    <w:p w:rsidR="00426D92" w:rsidRPr="00426D92" w:rsidRDefault="00426D92" w:rsidP="00426D92">
      <w:r w:rsidRPr="00426D92">
        <w:t>Со следующего года органы местного самоуправления будут определять схему размещения таких площадок и вести их реестр (ст. 13.4 Федерального закона от 24 июня 1998 г. № 89-ФЗ "</w:t>
      </w:r>
      <w:hyperlink r:id="rId25" w:anchor="block_1340" w:history="1">
        <w:r w:rsidRPr="00426D92">
          <w:rPr>
            <w:rStyle w:val="a5"/>
          </w:rPr>
          <w:t>Об отходах производства и потребления</w:t>
        </w:r>
      </w:hyperlink>
      <w:r w:rsidRPr="00426D92">
        <w:t>"). В связи с этим Правительство РФ определило правила их обустройства, а также порядок формирования и ведения этого реестра (постановление Правительства РФ от 31 августа 2018 г № 1039 "</w:t>
      </w:r>
      <w:hyperlink r:id="rId26" w:history="1">
        <w:r w:rsidRPr="00426D92">
          <w:rPr>
            <w:rStyle w:val="a5"/>
          </w:rPr>
          <w:t>Об утверждении Правил обустройства мест (площадок) накопления твердых коммунальных отходов и ведения их реестра</w:t>
        </w:r>
      </w:hyperlink>
      <w:r w:rsidRPr="00426D92">
        <w:t>").</w:t>
      </w:r>
    </w:p>
    <w:p w:rsidR="00426D92" w:rsidRPr="00426D92" w:rsidRDefault="00426D92" w:rsidP="00426D92">
      <w:r w:rsidRPr="00426D92">
        <w:t xml:space="preserve">Согласно документу, органы местного самоуправления будут создавать места (площадки) накопления твердых коммунальных отходов путем принятия решения с учетом правил благоустройства муниципального образования и требований в области санитарно-эпидемиологического благополучия населения. </w:t>
      </w:r>
    </w:p>
    <w:p w:rsidR="00426D92" w:rsidRPr="00426D92" w:rsidRDefault="00426D92" w:rsidP="00426D92">
      <w:r w:rsidRPr="00426D92">
        <w:t>Правила вступят в силу с 1 января следующего года, однако у органов государственной власти субъектов Федерации будет время до 1 января 2020 года для приведение в соответствие региональных НПА.</w:t>
      </w:r>
    </w:p>
    <w:p w:rsidR="00426D92" w:rsidRPr="00426D92" w:rsidRDefault="00426D92" w:rsidP="00426D92">
      <w:hyperlink r:id="rId27" w:history="1">
        <w:r w:rsidRPr="00426D92">
          <w:rPr>
            <w:rStyle w:val="a5"/>
          </w:rPr>
          <w:t>http://www.garant.ru/news/1217094/</w:t>
        </w:r>
      </w:hyperlink>
    </w:p>
    <w:p w:rsidR="00426D92" w:rsidRPr="00426D92" w:rsidRDefault="00426D92" w:rsidP="00426D92">
      <w:pPr>
        <w:rPr>
          <w:b/>
          <w:bCs/>
        </w:rPr>
      </w:pPr>
      <w:r w:rsidRPr="00426D92">
        <w:rPr>
          <w:b/>
          <w:bCs/>
        </w:rPr>
        <w:t>МФЦ рекомендовано оказывать госуслуги по регистрации рождения и смерти граждан по принципу "одного окна"</w:t>
      </w:r>
    </w:p>
    <w:p w:rsidR="00426D92" w:rsidRPr="00426D92" w:rsidRDefault="00426D92" w:rsidP="00426D92">
      <w:r w:rsidRPr="00426D92">
        <w:t>4 сентября 2018</w:t>
      </w:r>
    </w:p>
    <w:p w:rsidR="00426D92" w:rsidRPr="00426D92" w:rsidRDefault="00426D92" w:rsidP="00426D92">
      <w:r w:rsidRPr="00426D92">
        <w:t>Правительство РФ внесло государственную регистрацию рождения и смерти в рекомендуемый перечень госуслуг, предоставление которых может быть организовано в МФЦ по принципу "одного окна" (постановление Правительства РФ от 1 сентября 2018 г. № 1054 "О внесении изменений в некоторые акты Правительства Российской Федерации"). В настоящий момент в него включены 67 госуслуг, в числе которых:</w:t>
      </w:r>
    </w:p>
    <w:p w:rsidR="00426D92" w:rsidRPr="00426D92" w:rsidRDefault="00426D92" w:rsidP="00426D92">
      <w:pPr>
        <w:numPr>
          <w:ilvl w:val="0"/>
          <w:numId w:val="4"/>
        </w:numPr>
      </w:pPr>
      <w:r w:rsidRPr="00426D92">
        <w:t>установление страховых пенсий, накопительной пенсии и пенсий по государственному пенсионному обеспечению;</w:t>
      </w:r>
    </w:p>
    <w:p w:rsidR="00426D92" w:rsidRPr="00426D92" w:rsidRDefault="00426D92" w:rsidP="00426D92">
      <w:pPr>
        <w:numPr>
          <w:ilvl w:val="0"/>
          <w:numId w:val="4"/>
        </w:numPr>
      </w:pPr>
      <w:r w:rsidRPr="00426D92">
        <w:t>присвоение адреса объекту недвижимости;</w:t>
      </w:r>
    </w:p>
    <w:p w:rsidR="00426D92" w:rsidRPr="00426D92" w:rsidRDefault="00426D92" w:rsidP="00426D92">
      <w:pPr>
        <w:numPr>
          <w:ilvl w:val="0"/>
          <w:numId w:val="4"/>
        </w:numPr>
      </w:pPr>
      <w:r w:rsidRPr="00426D92">
        <w:t>назначение и выплата пособия по беременности и родам;</w:t>
      </w:r>
    </w:p>
    <w:p w:rsidR="00426D92" w:rsidRPr="00426D92" w:rsidRDefault="00426D92" w:rsidP="00426D92">
      <w:pPr>
        <w:numPr>
          <w:ilvl w:val="0"/>
          <w:numId w:val="4"/>
        </w:numPr>
      </w:pPr>
      <w:r w:rsidRPr="00426D92">
        <w:t>выдача разрешений на установку и эксплуатацию рекламных конструкций на соответствующей территории и т. д. (</w:t>
      </w:r>
      <w:hyperlink r:id="rId28" w:anchor="block_3000" w:history="1">
        <w:r w:rsidRPr="00426D92">
          <w:rPr>
            <w:rStyle w:val="a5"/>
          </w:rPr>
          <w:t>Рекомендуемый перечень госуслуг, предоставление которых может быть организовано в МФЦ по принципу "одного окна"</w:t>
        </w:r>
      </w:hyperlink>
      <w:r w:rsidRPr="00426D92">
        <w:t>).</w:t>
      </w:r>
    </w:p>
    <w:p w:rsidR="00426D92" w:rsidRPr="00426D92" w:rsidRDefault="00426D92" w:rsidP="00426D92">
      <w:r w:rsidRPr="00426D92">
        <w:t>Вместе с тем государственная регистрация рождения и смерти перестанет проводиться в МФЦ без личной явки заявителя в органы ЗАГС, образованные органами государственной власти субъектов Федерации, а также в органы местного самоуправления, в порядке эксперимента. В последнем случае речь идет о муниципальных районах городских округах, городских и сельских поселениях, на территории которых отсутствуют органы ЗАГС, наделенные соответствующими полномочиями.</w:t>
      </w:r>
    </w:p>
    <w:p w:rsidR="00426D92" w:rsidRPr="00426D92" w:rsidRDefault="00426D92" w:rsidP="00426D92">
      <w:r w:rsidRPr="00426D92">
        <w:lastRenderedPageBreak/>
        <w:t>Документ вступит в силу 12 сентября.</w:t>
      </w:r>
    </w:p>
    <w:p w:rsidR="00426D92" w:rsidRPr="00426D92" w:rsidRDefault="00426D92" w:rsidP="00426D92">
      <w:hyperlink r:id="rId29" w:history="1">
        <w:r w:rsidRPr="00426D92">
          <w:rPr>
            <w:rStyle w:val="a5"/>
          </w:rPr>
          <w:t>http://www.garant.ru/news/1217105/</w:t>
        </w:r>
      </w:hyperlink>
    </w:p>
    <w:p w:rsidR="00426D92" w:rsidRPr="00426D92" w:rsidRDefault="00426D92" w:rsidP="00426D92">
      <w:pPr>
        <w:rPr>
          <w:b/>
          <w:bCs/>
        </w:rPr>
      </w:pPr>
      <w:r w:rsidRPr="00426D92">
        <w:rPr>
          <w:b/>
          <w:bCs/>
        </w:rPr>
        <w:t>Физлица не будут доплачивать имущественные налоги в случае их перерасчета в сторону увеличения</w:t>
      </w:r>
    </w:p>
    <w:p w:rsidR="00426D92" w:rsidRPr="00426D92" w:rsidRDefault="00426D92" w:rsidP="00426D92">
      <w:r w:rsidRPr="00426D92">
        <w:t>4 сентября 2018</w:t>
      </w:r>
    </w:p>
    <w:p w:rsidR="00426D92" w:rsidRPr="00426D92" w:rsidRDefault="00426D92" w:rsidP="00426D92">
      <w:r w:rsidRPr="00426D92">
        <w:t>С 1 января 2019 года изменится порядок перерасчета местных налогов на недвижимость физлиц. А именно, речь идет о налоге на имущество физлиц и земельном налоге. Налоговая инспекция сможет производить перерасчет налогов не более чем за три налоговых периода, предшествующих году направления налогового уведомления. Такие изменения предусмотрены принятым Федеральным законом от 3 августа 2018 г. № 334-ФЗ "</w:t>
      </w:r>
      <w:hyperlink r:id="rId30" w:tgtFrame="_blank" w:history="1">
        <w:r w:rsidRPr="00426D92">
          <w:rPr>
            <w:rStyle w:val="a5"/>
          </w:rPr>
          <w:t>О внесении изменений в статью 52 части первой и часть вторую Налогового кодекса Российской Федерации</w:t>
        </w:r>
      </w:hyperlink>
      <w:r w:rsidRPr="00426D92">
        <w:t>". Но при этом перерасчет не допускается, если результат приведет к увеличению ранее уплаченных сумм вышеуказанных налогов физлиц. Соответствующая информация опубликована на сайте ФНС России.</w:t>
      </w:r>
    </w:p>
    <w:p w:rsidR="00426D92" w:rsidRPr="00426D92" w:rsidRDefault="00426D92" w:rsidP="00426D92">
      <w:hyperlink r:id="rId31" w:history="1">
        <w:r w:rsidRPr="00426D92">
          <w:rPr>
            <w:rStyle w:val="a5"/>
          </w:rPr>
          <w:t>http://www.garant.ru/news/1217111/</w:t>
        </w:r>
      </w:hyperlink>
    </w:p>
    <w:p w:rsidR="00426D92" w:rsidRPr="00426D92" w:rsidRDefault="00426D92" w:rsidP="00426D92"/>
    <w:p w:rsidR="00426D92" w:rsidRPr="00426D92" w:rsidRDefault="00426D92" w:rsidP="00426D92">
      <w:pPr>
        <w:rPr>
          <w:b/>
          <w:bCs/>
        </w:rPr>
      </w:pPr>
      <w:r w:rsidRPr="00426D92">
        <w:rPr>
          <w:b/>
          <w:bCs/>
        </w:rPr>
        <w:t>Уточнены правила представления уведомлений о начале осуществления отдельных видов предпринимательской деятельности</w:t>
      </w:r>
    </w:p>
    <w:p w:rsidR="00426D92" w:rsidRPr="00426D92" w:rsidRDefault="00426D92" w:rsidP="00426D92">
      <w:r w:rsidRPr="00426D92">
        <w:t>5 сентября 2018</w:t>
      </w:r>
    </w:p>
    <w:p w:rsidR="00426D92" w:rsidRPr="00426D92" w:rsidRDefault="00426D92" w:rsidP="00426D92">
      <w:r w:rsidRPr="00426D92">
        <w:t>Внесены изменения в </w:t>
      </w:r>
      <w:hyperlink r:id="rId32" w:anchor="block_1000" w:history="1">
        <w:r w:rsidRPr="00426D92">
          <w:rPr>
            <w:rStyle w:val="a5"/>
          </w:rPr>
          <w:t>Правила</w:t>
        </w:r>
      </w:hyperlink>
      <w:r w:rsidRPr="00426D92">
        <w:t> представления уведомлений о начале осуществления отдельных видов предпринимательской деятельности и учета указанных уведомлений (</w:t>
      </w:r>
      <w:hyperlink r:id="rId33" w:history="1">
        <w:r w:rsidRPr="00426D92">
          <w:rPr>
            <w:rStyle w:val="a5"/>
          </w:rPr>
          <w:t>постановление Правительства РФ от 29 августа 2018 г. № 1023</w:t>
        </w:r>
      </w:hyperlink>
      <w:r w:rsidRPr="00426D92">
        <w:t>).</w:t>
      </w:r>
    </w:p>
    <w:p w:rsidR="00426D92" w:rsidRPr="00426D92" w:rsidRDefault="00426D92" w:rsidP="00426D92">
      <w:r w:rsidRPr="00426D92">
        <w:t>Установлено, что уведомление о начале осуществления деятельности по монтажу, демонтажу, эксплуатации, в том числе обслуживанию и ремонту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следует направлять в соответствующий надзорный орган, контролирующий соблюдение требований технических регламентов Таможенного союза "Безопасность лифтов" и "О безопасности машин и оборудования".</w:t>
      </w:r>
    </w:p>
    <w:p w:rsidR="00426D92" w:rsidRPr="00426D92" w:rsidRDefault="00426D92" w:rsidP="00426D92">
      <w:r w:rsidRPr="00426D92">
        <w:t>Кроме того, уточнено, что в отношении работ и услуг по обслуживанию внутридомового и (или) внутриквартирного газового оборудования уведомление о начале деятельности подается не в Ростехнадзор, а в органы исполнительной власти субъектов РФ, уполномоченные на осуществление государственного жилищного надзора.</w:t>
      </w:r>
    </w:p>
    <w:p w:rsidR="00426D92" w:rsidRPr="00426D92" w:rsidRDefault="00426D92" w:rsidP="00426D92">
      <w:r w:rsidRPr="00426D92">
        <w:t>Постановление вступило в силу 1 сентября 2018 года.</w:t>
      </w:r>
    </w:p>
    <w:p w:rsidR="00426D92" w:rsidRPr="00426D92" w:rsidRDefault="00426D92" w:rsidP="00426D92">
      <w:hyperlink r:id="rId34" w:history="1">
        <w:r w:rsidRPr="00426D92">
          <w:rPr>
            <w:rStyle w:val="a5"/>
          </w:rPr>
          <w:t>http://www.garant.ru/news/1217142/</w:t>
        </w:r>
      </w:hyperlink>
    </w:p>
    <w:p w:rsidR="00426D92" w:rsidRPr="00426D92" w:rsidRDefault="00426D92" w:rsidP="00426D92">
      <w:pPr>
        <w:rPr>
          <w:b/>
          <w:bCs/>
        </w:rPr>
      </w:pPr>
      <w:r w:rsidRPr="00426D92">
        <w:rPr>
          <w:b/>
          <w:bCs/>
        </w:rPr>
        <w:t>Минстрой России предлагает защитить права дольщиков на нежилые помещения</w:t>
      </w:r>
    </w:p>
    <w:p w:rsidR="00426D92" w:rsidRPr="00426D92" w:rsidRDefault="00426D92" w:rsidP="00426D92">
      <w:r w:rsidRPr="00426D92">
        <w:t>5 сентября 2018</w:t>
      </w:r>
    </w:p>
    <w:p w:rsidR="00426D92" w:rsidRPr="00426D92" w:rsidRDefault="00426D92" w:rsidP="00426D92">
      <w:hyperlink r:id="rId35" w:history="1">
        <w:r w:rsidRPr="00426D92">
          <w:rPr>
            <w:rStyle w:val="a5"/>
          </w:rPr>
          <w:t>Екатерина Чернявская</w:t>
        </w:r>
      </w:hyperlink>
    </w:p>
    <w:p w:rsidR="00426D92" w:rsidRPr="00426D92" w:rsidRDefault="00426D92" w:rsidP="00426D92">
      <w:r w:rsidRPr="00426D92">
        <w:t xml:space="preserve">Представленным для публичного обсуждения и независимой антикоррупционной экспертизы законопроектом планируется ввести правило, согласно которому требования по машино-местам и кладовкам будут удовлетворяться в рамках третьей очереди кредиторов, а не четвертой, как в </w:t>
      </w:r>
      <w:r w:rsidRPr="00426D92">
        <w:lastRenderedPageBreak/>
        <w:t>настоящий момент (подп. 4 п. 1 ст. 201.9 Федерального закона от 26 октября 2002 г. № 127-ФЗ "</w:t>
      </w:r>
      <w:hyperlink r:id="rId36" w:anchor="p_3882044" w:history="1">
        <w:r w:rsidRPr="00426D92">
          <w:rPr>
            <w:rStyle w:val="a5"/>
          </w:rPr>
          <w:t>О несостоятельности (банкротстве)</w:t>
        </w:r>
      </w:hyperlink>
      <w:r w:rsidRPr="00426D92">
        <w:t>"). Предполагается, что если упомянутые нежилые помещения (кладовки) не будут превышать 7 кв. м, то дольщик сможет получить не денежную компенсацию, а площадь в достроенном доме.</w:t>
      </w:r>
    </w:p>
    <w:p w:rsidR="00426D92" w:rsidRPr="00426D92" w:rsidRDefault="00426D92" w:rsidP="00426D92">
      <w:r w:rsidRPr="00426D92">
        <w:t>Также планируется, что в целях финансирования мероприятий по завершению строительства объектов незавершенного долевого строительства конкурсные или внешние управляющие получат право от имени застройщика заключать с Фондом защиты прав граждан – участников долевого строительства (далее – Фонд) договоры, предусматривающие передачу жилых и нежилых помещений в таком объекте. Предполагается, что в число таких договоров войдут и договоры участия в долевом строительстве. При этом, согласно документу права требования по этим договорам нельзя будет уступить до получения разрешения на ввод в эксплуатацию объекта строительства. Ожидается, что заключаться они будут только с Фондом.</w:t>
      </w:r>
    </w:p>
    <w:p w:rsidR="00426D92" w:rsidRPr="00426D92" w:rsidRDefault="00426D92" w:rsidP="00426D92">
      <w:r w:rsidRPr="00426D92">
        <w:t>А в имущество застройщика, которое может быть передано приобретателю, планируется включить земельные участки, предназначенные для размещения объекта незавершенного строительства, принадлежащие ему на праве собственности или на другом имущественном праве. Также документом предполагается, что объект незавершенного строительства будет передаваться без обязательной регистрации права собственности застройщика на него.</w:t>
      </w:r>
    </w:p>
    <w:p w:rsidR="00426D92" w:rsidRPr="00426D92" w:rsidRDefault="00426D92" w:rsidP="00426D92">
      <w:r w:rsidRPr="00426D92">
        <w:t>В случае принятия закон вступит в силу со дня его официального опубликования, за исключением отдельных положений.  </w:t>
      </w:r>
    </w:p>
    <w:p w:rsidR="00426D92" w:rsidRPr="00426D92" w:rsidRDefault="00426D92" w:rsidP="00426D92">
      <w:r w:rsidRPr="00426D92">
        <w:t>Публичное обсуждение и независимая антикоррупционная экспертиза документа завершатся 28 сентября.</w:t>
      </w:r>
    </w:p>
    <w:p w:rsidR="00426D92" w:rsidRPr="00426D92" w:rsidRDefault="00426D92" w:rsidP="00426D92">
      <w:hyperlink r:id="rId37" w:history="1">
        <w:r w:rsidRPr="00426D92">
          <w:rPr>
            <w:rStyle w:val="a5"/>
          </w:rPr>
          <w:t>http://www.garant.ru/news/1217129/</w:t>
        </w:r>
      </w:hyperlink>
    </w:p>
    <w:p w:rsidR="00426D92" w:rsidRPr="00426D92" w:rsidRDefault="00426D92" w:rsidP="00426D92">
      <w:pPr>
        <w:rPr>
          <w:b/>
          <w:bCs/>
        </w:rPr>
      </w:pPr>
      <w:r w:rsidRPr="00426D92">
        <w:rPr>
          <w:b/>
          <w:bCs/>
        </w:rPr>
        <w:t>Минфин России рассказал о применении имущественного вычета в части расходов на отделку квартиры</w:t>
      </w:r>
    </w:p>
    <w:p w:rsidR="00426D92" w:rsidRPr="00426D92" w:rsidRDefault="00426D92" w:rsidP="00426D92">
      <w:r w:rsidRPr="00426D92">
        <w:t>5 сентября 2018</w:t>
      </w:r>
    </w:p>
    <w:p w:rsidR="00426D92" w:rsidRPr="00426D92" w:rsidRDefault="00426D92" w:rsidP="00426D92">
      <w:r w:rsidRPr="00426D92">
        <w:t>Налогоплательщик вправе получить имущественный налоговый вычет в части расходов на достройку и отделку купленной квартиры, если договор купли-продажи предусматривает приобретение квартиры без отделки. При этом необходимо учитывать, что размер данного вычета не может превышать 2 млн руб. с учетом стоимости жилья (письмо Департамента налоговой и таможенной политики Минфина России от 11 июля 2018 г. № 03-04-05/48286 "</w:t>
      </w:r>
      <w:hyperlink r:id="rId38" w:tgtFrame="_blank" w:history="1">
        <w:r w:rsidRPr="00426D92">
          <w:rPr>
            <w:rStyle w:val="a5"/>
          </w:rPr>
          <w:t>О получении имущественного налогового вычета по НДФЛ в части расходов на отделку приобретенной квартиры</w:t>
        </w:r>
      </w:hyperlink>
      <w:r w:rsidRPr="00426D92">
        <w:t>"). Кроме того, в эту сумму могут включаться расходы на приобретение комнаты или доли (долей) в них, в том числе в строящемся доме. А также расходы на приобретение отделочных материалов, на разработку проектной и сметной документации (</w:t>
      </w:r>
      <w:hyperlink r:id="rId39" w:anchor="block_220031" w:tgtFrame="_blank" w:history="1">
        <w:r w:rsidRPr="00426D92">
          <w:rPr>
            <w:rStyle w:val="a5"/>
          </w:rPr>
          <w:t>подп. 1</w:t>
        </w:r>
      </w:hyperlink>
      <w:r w:rsidRPr="00426D92">
        <w:t>, </w:t>
      </w:r>
      <w:hyperlink r:id="rId40" w:anchor="block_220034" w:tgtFrame="_blank" w:history="1">
        <w:r w:rsidRPr="00426D92">
          <w:rPr>
            <w:rStyle w:val="a5"/>
          </w:rPr>
          <w:t>4 п. 3 ст. 220 Налогового кодекса</w:t>
        </w:r>
      </w:hyperlink>
      <w:r w:rsidRPr="00426D92">
        <w:t>).</w:t>
      </w:r>
    </w:p>
    <w:p w:rsidR="00426D92" w:rsidRPr="00426D92" w:rsidRDefault="00426D92" w:rsidP="00426D92">
      <w:r w:rsidRPr="00426D92">
        <w:t>Отметим, что если по договору невозможно определить, что приобретается незавершенная строительством квартира, а также если в договоре нет указания на то, что она приобретена без отделки, то применить имущественный вычет не получится (</w:t>
      </w:r>
      <w:hyperlink r:id="rId41" w:anchor="block_220035" w:tgtFrame="_blank" w:history="1">
        <w:r w:rsidRPr="00426D92">
          <w:rPr>
            <w:rStyle w:val="a5"/>
          </w:rPr>
          <w:t>подп. 5 п. 3 ст. 220 НК РФ</w:t>
        </w:r>
      </w:hyperlink>
      <w:r w:rsidRPr="00426D92">
        <w:t>, </w:t>
      </w:r>
      <w:hyperlink r:id="rId42" w:history="1">
        <w:r w:rsidRPr="00426D92">
          <w:rPr>
            <w:rStyle w:val="a5"/>
          </w:rPr>
          <w:t>п</w:t>
        </w:r>
      </w:hyperlink>
      <w:hyperlink r:id="rId43" w:tgtFrame="_blank" w:history="1">
        <w:r w:rsidRPr="00426D92">
          <w:rPr>
            <w:rStyle w:val="a5"/>
          </w:rPr>
          <w:t>исьмо Департамента налоговой и таможенно-тарифной политики Минфина РФ от 17 января 2012 г. </w:t>
        </w:r>
      </w:hyperlink>
      <w:hyperlink r:id="rId44" w:history="1">
        <w:r w:rsidRPr="00426D92">
          <w:rPr>
            <w:rStyle w:val="a5"/>
          </w:rPr>
          <w:t>№</w:t>
        </w:r>
      </w:hyperlink>
      <w:hyperlink r:id="rId45" w:history="1">
        <w:r w:rsidRPr="00426D92">
          <w:rPr>
            <w:rStyle w:val="a5"/>
          </w:rPr>
          <w:t> 03-04-08/7-3</w:t>
        </w:r>
      </w:hyperlink>
      <w:r w:rsidRPr="00426D92">
        <w:t>, письмо ФНС России от 15 августа 2013 г. № АС-4-11/14910@ "</w:t>
      </w:r>
      <w:hyperlink r:id="rId46" w:tgtFrame="_blank" w:history="1">
        <w:r w:rsidRPr="00426D92">
          <w:rPr>
            <w:rStyle w:val="a5"/>
          </w:rPr>
          <w:t>О возможности включения налогоплательщиком в состав имущественного налогового вычета по налогу на доходы физических лиц расходов на отделку квартиры, приобретенной на вторичном рынке</w:t>
        </w:r>
      </w:hyperlink>
      <w:r w:rsidRPr="00426D92">
        <w:t>").</w:t>
      </w:r>
    </w:p>
    <w:p w:rsidR="00426D92" w:rsidRPr="00426D92" w:rsidRDefault="00426D92" w:rsidP="00426D92">
      <w:r w:rsidRPr="00426D92">
        <w:t xml:space="preserve">При этом произведенные расходы должны подтверждаться платежными документами. Например, квитанциями к приходным ордерам, товарными и кассовыми чеками, выписки банка о </w:t>
      </w:r>
      <w:r w:rsidRPr="00426D92">
        <w:lastRenderedPageBreak/>
        <w:t>перечислении денежных средств на счет продавца, акты о закупке материалов (</w:t>
      </w:r>
      <w:hyperlink r:id="rId47" w:anchor="block_220037" w:tgtFrame="_blank" w:history="1">
        <w:r w:rsidRPr="00426D92">
          <w:rPr>
            <w:rStyle w:val="a5"/>
          </w:rPr>
          <w:t>подп. 7 п. 3 ст. 220 НК РФ</w:t>
        </w:r>
      </w:hyperlink>
      <w:r w:rsidRPr="00426D92">
        <w:t>).</w:t>
      </w:r>
    </w:p>
    <w:p w:rsidR="00426D92" w:rsidRPr="00426D92" w:rsidRDefault="00426D92" w:rsidP="00426D92">
      <w:hyperlink r:id="rId48" w:history="1">
        <w:r w:rsidRPr="00426D92">
          <w:rPr>
            <w:rStyle w:val="a5"/>
          </w:rPr>
          <w:t>http://www.garant.ru/news/1217149/</w:t>
        </w:r>
      </w:hyperlink>
    </w:p>
    <w:p w:rsidR="00426D92" w:rsidRPr="00426D92" w:rsidRDefault="00426D92" w:rsidP="00426D92"/>
    <w:p w:rsidR="00426D92" w:rsidRPr="00426D92" w:rsidRDefault="00426D92" w:rsidP="00426D92">
      <w:pPr>
        <w:rPr>
          <w:b/>
          <w:bCs/>
        </w:rPr>
      </w:pPr>
      <w:r w:rsidRPr="00426D92">
        <w:rPr>
          <w:b/>
          <w:bCs/>
        </w:rPr>
        <w:t>Подтвердить расходы в целях налога на прибыль можно на основании транспортной накладной</w:t>
      </w:r>
    </w:p>
    <w:p w:rsidR="00426D92" w:rsidRPr="00426D92" w:rsidRDefault="00426D92" w:rsidP="00426D92">
      <w:r w:rsidRPr="00426D92">
        <w:t>5 сентября 2018</w:t>
      </w:r>
    </w:p>
    <w:p w:rsidR="00426D92" w:rsidRPr="00426D92" w:rsidRDefault="00426D92" w:rsidP="00426D92">
      <w:r w:rsidRPr="00426D92">
        <w:t>При заключении договора перевозки груза затраты организации подтверждаются на основании транспортной накладной в целях определения налоговой базы при исчислении налога на прибыль (</w:t>
      </w:r>
      <w:hyperlink r:id="rId49" w:tgtFrame="_blank" w:history="1">
        <w:r w:rsidRPr="00426D92">
          <w:rPr>
            <w:rStyle w:val="a5"/>
          </w:rPr>
          <w:t>письмо Минфина России от 28 августа 2018 г. № 03-03-06/1/61110</w:t>
        </w:r>
      </w:hyperlink>
      <w:r w:rsidRPr="00426D92">
        <w:t>). Финансисты отметили, что составление этого документа необходимо для подтверждения заключения договора перевозки груза (</w:t>
      </w:r>
      <w:hyperlink r:id="rId50" w:anchor="block_7852" w:tgtFrame="_blank" w:history="1">
        <w:r w:rsidRPr="00426D92">
          <w:rPr>
            <w:rStyle w:val="a5"/>
          </w:rPr>
          <w:t>п. 2 ст. 785 Гражданского кодекса</w:t>
        </w:r>
      </w:hyperlink>
      <w:r w:rsidRPr="00426D92">
        <w:t>, </w:t>
      </w:r>
      <w:hyperlink r:id="rId51" w:anchor="block_106" w:tgtFrame="_blank" w:history="1">
        <w:r w:rsidRPr="00426D92">
          <w:rPr>
            <w:rStyle w:val="a5"/>
          </w:rPr>
          <w:t>п. 6 Правил перевозок грузов автомобильным транспортом</w:t>
        </w:r>
      </w:hyperlink>
      <w:r w:rsidRPr="00426D92">
        <w:t>, утв. постановлением Правительства РФ от 15 апреля 2011 г. № 272 "Об утверждении Правил перевозок грузов автомобильным транспортом"; далее – постановление Правительства РФ). Форма транспортной накладной содержится в приложении № 4 к постановлению Правительства РФ.</w:t>
      </w:r>
    </w:p>
    <w:p w:rsidR="00426D92" w:rsidRPr="00426D92" w:rsidRDefault="00426D92" w:rsidP="00426D92">
      <w:r w:rsidRPr="00426D92">
        <w:t>Ведомство указало, что каждый факт хозяйственной жизни подлежит оформлению первичным учетным документом. Формы первичных учетных документов утверждает руководитель экономического субъекта. При этом первичный учетный документ должен содержать все обязательные реквизиты, предусмотренные п. 2 ст. 9 Федерального закона от 6 декабря 2011 г. № 402-ФЗ "</w:t>
      </w:r>
      <w:hyperlink r:id="rId52" w:anchor="block_902" w:tgtFrame="_blank" w:history="1">
        <w:r w:rsidRPr="00426D92">
          <w:rPr>
            <w:rStyle w:val="a5"/>
          </w:rPr>
          <w:t>О бухгалтерском учете</w:t>
        </w:r>
      </w:hyperlink>
      <w:r w:rsidRPr="00426D92">
        <w:t>". Таким образом, транспортная накладная может использоваться не только в качестве документа, подтверждающего сам факт перевозки как факт хозяйственной жизни, но и как первичный учетный документ.</w:t>
      </w:r>
    </w:p>
    <w:p w:rsidR="00426D92" w:rsidRPr="00426D92" w:rsidRDefault="00426D92" w:rsidP="00426D92">
      <w:hyperlink r:id="rId53" w:history="1">
        <w:r w:rsidRPr="00426D92">
          <w:rPr>
            <w:rStyle w:val="a5"/>
          </w:rPr>
          <w:t>http://www.garant.ru/news/1217160/</w:t>
        </w:r>
      </w:hyperlink>
    </w:p>
    <w:p w:rsidR="00426D92" w:rsidRPr="00426D92" w:rsidRDefault="00426D92" w:rsidP="00426D92"/>
    <w:p w:rsidR="00426D92" w:rsidRPr="00426D92" w:rsidRDefault="00426D92" w:rsidP="00426D92">
      <w:pPr>
        <w:rPr>
          <w:b/>
          <w:bCs/>
        </w:rPr>
      </w:pPr>
      <w:r w:rsidRPr="00426D92">
        <w:rPr>
          <w:b/>
          <w:bCs/>
        </w:rPr>
        <w:t>Кассовый чек планируется дополнить новым реквизитом "код товара"</w:t>
      </w:r>
    </w:p>
    <w:p w:rsidR="00426D92" w:rsidRPr="00426D92" w:rsidRDefault="00426D92" w:rsidP="00426D92">
      <w:r w:rsidRPr="00426D92">
        <w:t>5 сентября 2018</w:t>
      </w:r>
    </w:p>
    <w:p w:rsidR="00426D92" w:rsidRPr="00426D92" w:rsidRDefault="00426D92" w:rsidP="00426D92">
      <w:r w:rsidRPr="00426D92">
        <w:t xml:space="preserve">Минфин России разработал проект постановления Правительства РФ, согласно которому в кассовый чек или бланк строгой отчетности планируется включить новый дополнительный обязательный реквизит "код товара". В этом реквизите планируется указывать уникальную последовательность, которая представлена в средстве идентификации, содержащемся в контрольном (идентификационном) знаке данного товара. Такие коды планируется указывать для товаров, в отношении которых на территории Российской Федерации принято решение о маркировке контрольными (идентификационными) знаками. </w:t>
      </w:r>
    </w:p>
    <w:p w:rsidR="00426D92" w:rsidRPr="00426D92" w:rsidRDefault="00426D92" w:rsidP="00426D92">
      <w:r w:rsidRPr="00426D92">
        <w:t>Согласно пояснительной записке к проекту, установление нового реквизита позволит идентифицировать товар или номер товарной номенклатуры. Общественное обсуждение документа завершится 19 сентября. Планируется, что в случае принятия постановления оно вступит в силу с 1 января 2019 года.</w:t>
      </w:r>
    </w:p>
    <w:p w:rsidR="00426D92" w:rsidRPr="00426D92" w:rsidRDefault="00426D92" w:rsidP="00426D92">
      <w:hyperlink r:id="rId54" w:history="1">
        <w:r w:rsidRPr="00426D92">
          <w:rPr>
            <w:rStyle w:val="a5"/>
          </w:rPr>
          <w:t>http://www.garant.ru/news/1217230/</w:t>
        </w:r>
      </w:hyperlink>
    </w:p>
    <w:p w:rsidR="00426D92" w:rsidRPr="00426D92" w:rsidRDefault="00426D92" w:rsidP="00426D92"/>
    <w:p w:rsidR="00426D92" w:rsidRPr="00426D92" w:rsidRDefault="00426D92" w:rsidP="00426D92">
      <w:pPr>
        <w:rPr>
          <w:b/>
          <w:bCs/>
        </w:rPr>
      </w:pPr>
      <w:r w:rsidRPr="00426D92">
        <w:rPr>
          <w:b/>
          <w:bCs/>
        </w:rPr>
        <w:t>ФНС России: физлицо, состоящее на налоговом учете по нескольким основаниям, уплачивает страховые взносы по каждому из них</w:t>
      </w:r>
    </w:p>
    <w:p w:rsidR="00426D92" w:rsidRPr="00426D92" w:rsidRDefault="00426D92" w:rsidP="00426D92">
      <w:r w:rsidRPr="00426D92">
        <w:lastRenderedPageBreak/>
        <w:t>6 сентября 2018</w:t>
      </w:r>
    </w:p>
    <w:p w:rsidR="00426D92" w:rsidRPr="00426D92" w:rsidRDefault="00426D92" w:rsidP="00426D92">
      <w:r w:rsidRPr="00426D92">
        <w:t>Рассмотрен налоговый спор о правомерности уплаты страховых взносов одним налогоплательщиком по двум основаниям: в качестве ИП и в качестве оценщика (</w:t>
      </w:r>
      <w:hyperlink r:id="rId55" w:history="1">
        <w:r w:rsidRPr="00426D92">
          <w:rPr>
            <w:rStyle w:val="a5"/>
          </w:rPr>
          <w:t>решение Федеральной налоговой службы от 1 августа 2018 г. № КЧ-4-9/14909@</w:t>
        </w:r>
      </w:hyperlink>
      <w:r w:rsidRPr="00426D92">
        <w:t>). Физлицо подало жалобу, считая, что двойное налогообложение не допускается и действия налогового органа при исчислении страховых взносов по двум основаниям являются незаконными и необоснованными.</w:t>
      </w:r>
    </w:p>
    <w:p w:rsidR="00426D92" w:rsidRPr="00426D92" w:rsidRDefault="00426D92" w:rsidP="00426D92">
      <w:r w:rsidRPr="00426D92">
        <w:t>Жалоба физлица оставлена без удовлетворения.</w:t>
      </w:r>
    </w:p>
    <w:p w:rsidR="00426D92" w:rsidRPr="00426D92" w:rsidRDefault="00426D92" w:rsidP="00426D92">
      <w:r w:rsidRPr="00426D92">
        <w:t>Приведем аргументы налоговой службы.</w:t>
      </w:r>
    </w:p>
    <w:p w:rsidR="00426D92" w:rsidRPr="00426D92" w:rsidRDefault="00426D92" w:rsidP="00426D92">
      <w:r w:rsidRPr="00426D92">
        <w:t>Согласно сведениям, содержащимся в ЕГРИП, физлицо состоит на учете в ИФНС в качестве ИП, а также в качестве оценщика. Следовательно, заявитель состоит на учете по двум основаниям.</w:t>
      </w:r>
    </w:p>
    <w:p w:rsidR="00426D92" w:rsidRPr="00426D92" w:rsidRDefault="00426D92" w:rsidP="00426D92">
      <w:r w:rsidRPr="00426D92">
        <w:t>В соответствии с </w:t>
      </w:r>
      <w:hyperlink r:id="rId56" w:anchor="block_4191" w:history="1">
        <w:r w:rsidRPr="00426D92">
          <w:rPr>
            <w:rStyle w:val="a5"/>
          </w:rPr>
          <w:t>подп. 2 п. 1 ст. 419 Налогового кодекса</w:t>
        </w:r>
      </w:hyperlink>
      <w:r w:rsidRPr="00426D92">
        <w:t> плательщиками страховых взносов признаются лица, являющиеся страхователями в соответствии с федеральными законами о конкретных видах ОСС: ИП, адвокаты, медиаторы, нотариусы, занимающиеся частной практикой, арбитражные управляющие, оценщики, патентные поверенные и иные лица, занимающиеся в установленном законодательством РФ порядке частной практикой.</w:t>
      </w:r>
    </w:p>
    <w:p w:rsidR="00426D92" w:rsidRPr="00426D92" w:rsidRDefault="00426D92" w:rsidP="00426D92">
      <w:r w:rsidRPr="00426D92">
        <w:t>Согласно </w:t>
      </w:r>
      <w:hyperlink r:id="rId57" w:anchor="block_4192" w:history="1">
        <w:r w:rsidRPr="00426D92">
          <w:rPr>
            <w:rStyle w:val="a5"/>
          </w:rPr>
          <w:t>п. 2 ст. 419 НК РФ</w:t>
        </w:r>
      </w:hyperlink>
      <w:r w:rsidRPr="00426D92">
        <w:t>, если плательщик относится одновременно к нескольким категориям, указанным в </w:t>
      </w:r>
      <w:hyperlink r:id="rId58" w:anchor="block_4191" w:history="1">
        <w:r w:rsidRPr="00426D92">
          <w:rPr>
            <w:rStyle w:val="a5"/>
          </w:rPr>
          <w:t>п. 1 ст. 419 НК РФ</w:t>
        </w:r>
      </w:hyperlink>
      <w:r w:rsidRPr="00426D92">
        <w:t>, он исчисляет и уплачивает страховые взносы отдельно по каждому основанию.</w:t>
      </w:r>
    </w:p>
    <w:p w:rsidR="00426D92" w:rsidRPr="00426D92" w:rsidRDefault="00426D92" w:rsidP="00426D92">
      <w:r w:rsidRPr="00426D92">
        <w:t>По мнению ФНС России, физическое лицо, одновременно относящееся к нескольким категориям плательщиков страховых взносов, исчисляет и уплачивает страховые взносы по каждому основанию, то есть как ИП и как лицо, осуществляющее иную деятельность, указанную в </w:t>
      </w:r>
      <w:hyperlink r:id="rId59" w:anchor="block_4191" w:history="1">
        <w:r w:rsidRPr="00426D92">
          <w:rPr>
            <w:rStyle w:val="a5"/>
          </w:rPr>
          <w:t>подп. 2 п. 1 ст. 419 НК РФ</w:t>
        </w:r>
      </w:hyperlink>
      <w:r w:rsidRPr="00426D92">
        <w:t>.</w:t>
      </w:r>
    </w:p>
    <w:p w:rsidR="00426D92" w:rsidRPr="00426D92" w:rsidRDefault="00426D92" w:rsidP="00426D92">
      <w:hyperlink r:id="rId60" w:history="1">
        <w:r w:rsidRPr="00426D92">
          <w:rPr>
            <w:rStyle w:val="a5"/>
          </w:rPr>
          <w:t>http://www.garant.ru/news/1217247/</w:t>
        </w:r>
      </w:hyperlink>
    </w:p>
    <w:p w:rsidR="00426D92" w:rsidRPr="00426D92" w:rsidRDefault="00426D92" w:rsidP="00426D92"/>
    <w:p w:rsidR="00426D92" w:rsidRPr="00426D92" w:rsidRDefault="00426D92" w:rsidP="00426D92">
      <w:pPr>
        <w:rPr>
          <w:b/>
          <w:bCs/>
        </w:rPr>
      </w:pPr>
      <w:r w:rsidRPr="00426D92">
        <w:rPr>
          <w:b/>
          <w:bCs/>
        </w:rPr>
        <w:t>Суммы, уплаченные на проведение медосмотров сотрудников, не облагаются страховыми взносами</w:t>
      </w:r>
    </w:p>
    <w:p w:rsidR="00426D92" w:rsidRPr="00426D92" w:rsidRDefault="00426D92" w:rsidP="00426D92">
      <w:r w:rsidRPr="00426D92">
        <w:t>6 сентября 2018</w:t>
      </w:r>
    </w:p>
    <w:p w:rsidR="00426D92" w:rsidRPr="00426D92" w:rsidRDefault="00426D92" w:rsidP="00426D92">
      <w:r w:rsidRPr="00426D92">
        <w:t>Затраты работодателя на проведение в соответствии с положениями </w:t>
      </w:r>
      <w:hyperlink r:id="rId61" w:anchor="block_213" w:tgtFrame="_blank" w:history="1">
        <w:r w:rsidRPr="00426D92">
          <w:rPr>
            <w:rStyle w:val="a5"/>
          </w:rPr>
          <w:t>статьи 213 Трудового кодекса</w:t>
        </w:r>
      </w:hyperlink>
      <w:r w:rsidRPr="00426D92">
        <w:t xml:space="preserve"> обязательных периодических медицинских осмотров сотрудников и предварительных медосмотров при поступлении на работу, являются производственными расходами, необходимыми для осуществления деятельности организации, и не облагаются страховыми взносами. Однако если организация возмещает своим работникам суммы расходов по оплате медосмотров, то эти суммы подлежат налогообложению страховыми взносами (</w:t>
      </w:r>
      <w:hyperlink r:id="rId62" w:tgtFrame="_blank" w:history="1">
        <w:r w:rsidRPr="00426D92">
          <w:rPr>
            <w:rStyle w:val="a5"/>
          </w:rPr>
          <w:t>письмо ФНС России от 3 сентября 2018 г. № БС-4-11/16963@</w:t>
        </w:r>
      </w:hyperlink>
      <w:r w:rsidRPr="00426D92">
        <w:t>).</w:t>
      </w:r>
    </w:p>
    <w:p w:rsidR="00426D92" w:rsidRPr="00426D92" w:rsidRDefault="00426D92" w:rsidP="00426D92">
      <w:r w:rsidRPr="00426D92">
        <w:t>Возмещение расходов юрлицом своим работникам по оплате медицинских осмотров не относится к компенсационным выплатам, предусмотренным ТК РФ. Также эти выплаты не входят в исчерпывающий перечень компенсационных выплат, которые не подлежат обложению страховыми взносами (</w:t>
      </w:r>
      <w:hyperlink r:id="rId63" w:anchor="block_42212" w:tgtFrame="_blank" w:history="1">
        <w:r w:rsidRPr="00426D92">
          <w:rPr>
            <w:rStyle w:val="a5"/>
          </w:rPr>
          <w:t>подп. 2 п. 1 ст. 422 НК РФ</w:t>
        </w:r>
      </w:hyperlink>
      <w:r w:rsidRPr="00426D92">
        <w:t>). Следовательно, в указанном случае такие выплаты облагаются страховыми взносами.</w:t>
      </w:r>
    </w:p>
    <w:p w:rsidR="00426D92" w:rsidRPr="00426D92" w:rsidRDefault="00426D92" w:rsidP="00426D92">
      <w:hyperlink r:id="rId64" w:history="1">
        <w:r w:rsidRPr="00426D92">
          <w:rPr>
            <w:rStyle w:val="a5"/>
          </w:rPr>
          <w:t>http://www.garant.ru/news/1217257/</w:t>
        </w:r>
      </w:hyperlink>
    </w:p>
    <w:p w:rsidR="00426D92" w:rsidRPr="00426D92" w:rsidRDefault="00426D92" w:rsidP="00426D92">
      <w:pPr>
        <w:rPr>
          <w:b/>
          <w:bCs/>
        </w:rPr>
      </w:pPr>
      <w:r w:rsidRPr="00426D92">
        <w:rPr>
          <w:b/>
          <w:bCs/>
        </w:rPr>
        <w:t>Налоговая нагрузка останется неизменной на ближайшие шесть лет</w:t>
      </w:r>
    </w:p>
    <w:p w:rsidR="00426D92" w:rsidRPr="00426D92" w:rsidRDefault="00426D92" w:rsidP="00426D92">
      <w:r w:rsidRPr="00426D92">
        <w:lastRenderedPageBreak/>
        <w:t>7 сентября 2018</w:t>
      </w:r>
    </w:p>
    <w:p w:rsidR="00426D92" w:rsidRPr="00426D92" w:rsidRDefault="00426D92" w:rsidP="00426D92">
      <w:r w:rsidRPr="00426D92">
        <w:t>Председатель Правительства РФ </w:t>
      </w:r>
      <w:r w:rsidRPr="00426D92">
        <w:rPr>
          <w:b/>
          <w:bCs/>
        </w:rPr>
        <w:t>Дмитрий Медведев</w:t>
      </w:r>
      <w:r w:rsidRPr="00426D92">
        <w:t> сообщил о планах создать единые правила введения, изменения, взимания неналоговых платежей, которые, как отметил премьер, являются по сути теми же налогами. С таким заявлением Дмитрий Медведев выступил на пленарном заседании форума "Финансы для развития: новая платформа формирования стабильных и сбалансированных отношений". Соответствующая информация опубликована на официальном сайте кабмина.</w:t>
      </w:r>
    </w:p>
    <w:p w:rsidR="00426D92" w:rsidRPr="00426D92" w:rsidRDefault="00426D92" w:rsidP="00426D92">
      <w:r w:rsidRPr="00426D92">
        <w:t>Специальная рабочая группа уже занимается разработкой подходов к этой реформе. Итоговый документ должен быть представлен в начале 2019 года. В ближайшее время, как ожидается, будет подготовлен законопроект о включении части неналоговых платежей в </w:t>
      </w:r>
      <w:hyperlink r:id="rId65" w:tgtFrame="_blank" w:history="1">
        <w:r w:rsidRPr="00426D92">
          <w:rPr>
            <w:rStyle w:val="a5"/>
          </w:rPr>
          <w:t>Налоговый кодекс</w:t>
        </w:r>
      </w:hyperlink>
      <w:r w:rsidRPr="00426D92">
        <w:t>.</w:t>
      </w:r>
    </w:p>
    <w:p w:rsidR="00426D92" w:rsidRPr="00426D92" w:rsidRDefault="00426D92" w:rsidP="00426D92">
      <w:r w:rsidRPr="00426D92">
        <w:t>Как отметил премьер-министр, уровень налоговой нагрузки сохранится на ближайшие шесть лет без изменений. Кроме того, фискальная нагрузка в России соответствует тому уровню, который принят в странах Организации экономического сотрудничества и развития.</w:t>
      </w:r>
    </w:p>
    <w:p w:rsidR="00426D92" w:rsidRPr="00426D92" w:rsidRDefault="00426D92" w:rsidP="00426D92">
      <w:hyperlink r:id="rId66" w:history="1">
        <w:r w:rsidRPr="00426D92">
          <w:rPr>
            <w:rStyle w:val="a5"/>
          </w:rPr>
          <w:t>http://www.garant.ru/news/1217518/</w:t>
        </w:r>
      </w:hyperlink>
    </w:p>
    <w:p w:rsidR="00426D92" w:rsidRPr="00426D92" w:rsidRDefault="00426D92" w:rsidP="00426D92">
      <w:pPr>
        <w:rPr>
          <w:b/>
          <w:bCs/>
        </w:rPr>
      </w:pPr>
      <w:r w:rsidRPr="00426D92">
        <w:rPr>
          <w:b/>
          <w:bCs/>
        </w:rPr>
        <w:t>Президент РФ внес в Госдуму свои поправки к законопроекту о повышении пенсионного возраста</w:t>
      </w:r>
    </w:p>
    <w:p w:rsidR="00426D92" w:rsidRPr="00426D92" w:rsidRDefault="00426D92" w:rsidP="00426D92">
      <w:r w:rsidRPr="00426D92">
        <w:t>7 сентября 2018</w:t>
      </w:r>
    </w:p>
    <w:p w:rsidR="00426D92" w:rsidRPr="00426D92" w:rsidRDefault="00426D92" w:rsidP="00426D92">
      <w:hyperlink r:id="rId67" w:history="1">
        <w:r w:rsidRPr="00426D92">
          <w:rPr>
            <w:rStyle w:val="a5"/>
          </w:rPr>
          <w:t>Екатерина Чернявская</w:t>
        </w:r>
      </w:hyperlink>
    </w:p>
    <w:p w:rsidR="00426D92" w:rsidRPr="00426D92" w:rsidRDefault="00426D92" w:rsidP="00426D92">
      <w:r w:rsidRPr="00426D92">
        <w:t>Президент РФ</w:t>
      </w:r>
      <w:r w:rsidRPr="00426D92">
        <w:rPr>
          <w:b/>
          <w:bCs/>
        </w:rPr>
        <w:t> Владимир Путин </w:t>
      </w:r>
      <w:r w:rsidRPr="00426D92">
        <w:t>предлагает понимать под </w:t>
      </w:r>
      <w:hyperlink r:id="rId68" w:history="1">
        <w:r w:rsidRPr="00426D92">
          <w:rPr>
            <w:rStyle w:val="a5"/>
          </w:rPr>
          <w:t>предпенсионным возрастом</w:t>
        </w:r>
      </w:hyperlink>
      <w:r w:rsidRPr="00426D92">
        <w:t> период продолжительностью до пяти лет, предшествующий назначению лицу страховой пенсии по старости, а не двух лет, как это предполагается принятой в первом чтении текущей редакцией </w:t>
      </w:r>
      <w:hyperlink r:id="rId69" w:history="1">
        <w:r w:rsidRPr="00426D92">
          <w:rPr>
            <w:rStyle w:val="a5"/>
          </w:rPr>
          <w:t>законопроекта</w:t>
        </w:r>
      </w:hyperlink>
      <w:r w:rsidRPr="00426D92">
        <w:t>. Помимо этого, согласно представленным им поправкам, женщины смогут выходить на пенсию в возрасте 60 лет вместо планируемых 63 лет, за исключением госслужащих. А страховую пенсию по старости многодетным женщинам предлагается назначать досрочно:</w:t>
      </w:r>
    </w:p>
    <w:p w:rsidR="00426D92" w:rsidRPr="00426D92" w:rsidRDefault="00426D92" w:rsidP="00426D92">
      <w:pPr>
        <w:numPr>
          <w:ilvl w:val="0"/>
          <w:numId w:val="5"/>
        </w:numPr>
      </w:pPr>
      <w:r w:rsidRPr="00426D92">
        <w:t>в 56 лет – родившим четырех детей и воспитавшим их до достижения возраста восьми лет; </w:t>
      </w:r>
    </w:p>
    <w:p w:rsidR="00426D92" w:rsidRPr="00426D92" w:rsidRDefault="00426D92" w:rsidP="00426D92">
      <w:pPr>
        <w:numPr>
          <w:ilvl w:val="0"/>
          <w:numId w:val="5"/>
        </w:numPr>
      </w:pPr>
      <w:r w:rsidRPr="00426D92">
        <w:t>в 57 лет – родившим трех детей и воспитавшим их до достижения возраста восьми лет. </w:t>
      </w:r>
    </w:p>
    <w:p w:rsidR="00426D92" w:rsidRPr="00426D92" w:rsidRDefault="00426D92" w:rsidP="00426D92">
      <w:r w:rsidRPr="00426D92">
        <w:t>Но для этого потребуется страховой стаж не менее 15 лет.</w:t>
      </w:r>
    </w:p>
    <w:p w:rsidR="00426D92" w:rsidRPr="00426D92" w:rsidRDefault="00426D92" w:rsidP="00426D92">
      <w:r w:rsidRPr="00426D92">
        <w:t>Предполагаемый пенсионный возраст для мужчин (65 лет) менять не планируется.</w:t>
      </w:r>
    </w:p>
    <w:p w:rsidR="00426D92" w:rsidRPr="00426D92" w:rsidRDefault="00426D92" w:rsidP="00426D92">
      <w:r w:rsidRPr="00426D92">
        <w:t>Кроме того, ожидается, что мужчины, имеющие страховой стаж не менее 42 лет, а женщины – не менее 37 лет, смогут получить страховую пенсию по старости на два года раньше, но не ранее достижения возраста 60 и 55 лет соответственно.</w:t>
      </w:r>
    </w:p>
    <w:p w:rsidR="00426D92" w:rsidRPr="00426D92" w:rsidRDefault="00426D92" w:rsidP="00426D92">
      <w:r w:rsidRPr="00426D92">
        <w:t>Текстом поправок определена и стоимость индивидуального пенсионного коэффициента в размерах: 87,24 руб. – в следующем году,  93 руб. – в 2020 году, 98,86 руб. – в 2021 году, 104,69 руб. – в 2022 году, 110,55 руб. – в 2023 году и 116,63 – в 2024 году.</w:t>
      </w:r>
    </w:p>
    <w:p w:rsidR="00426D92" w:rsidRPr="00426D92" w:rsidRDefault="00426D92" w:rsidP="00426D92">
      <w:r w:rsidRPr="00426D92">
        <w:t>Отметим, что поправками Президента РФ предполагается сократить период выплаты пособия по безработице с 12 до 6 месяцев. Вместе с тем, для граждан предпенсионного возраста может быть сохранен существующий порядок его выплаты. Как ожидается, размеры минимальной и максимальной величин такого пособия ежегодно будет определять Правительство РФ.</w:t>
      </w:r>
    </w:p>
    <w:p w:rsidR="00426D92" w:rsidRPr="00426D92" w:rsidRDefault="00426D92" w:rsidP="00426D92">
      <w:hyperlink r:id="rId70" w:history="1">
        <w:r w:rsidRPr="00426D92">
          <w:rPr>
            <w:rStyle w:val="a5"/>
          </w:rPr>
          <w:t>http://www.garant.ru/news/1217517/</w:t>
        </w:r>
      </w:hyperlink>
    </w:p>
    <w:p w:rsidR="00612266" w:rsidRPr="00C4269F" w:rsidRDefault="00612266" w:rsidP="00C4269F"/>
    <w:sectPr w:rsidR="00612266" w:rsidRPr="00C42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0A7"/>
    <w:multiLevelType w:val="multilevel"/>
    <w:tmpl w:val="625CD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27C76DD"/>
    <w:multiLevelType w:val="hybridMultilevel"/>
    <w:tmpl w:val="60646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990829"/>
    <w:multiLevelType w:val="multilevel"/>
    <w:tmpl w:val="D04818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C0E693E"/>
    <w:multiLevelType w:val="multilevel"/>
    <w:tmpl w:val="6946FA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C9B10EB"/>
    <w:multiLevelType w:val="multilevel"/>
    <w:tmpl w:val="6FC8E3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D2"/>
    <w:rsid w:val="00032345"/>
    <w:rsid w:val="00045B63"/>
    <w:rsid w:val="000B3A8E"/>
    <w:rsid w:val="002D0AD2"/>
    <w:rsid w:val="0040380A"/>
    <w:rsid w:val="00426D92"/>
    <w:rsid w:val="00482C0D"/>
    <w:rsid w:val="00551681"/>
    <w:rsid w:val="00612266"/>
    <w:rsid w:val="00804857"/>
    <w:rsid w:val="00A63B48"/>
    <w:rsid w:val="00AF1554"/>
    <w:rsid w:val="00B4040C"/>
    <w:rsid w:val="00C4269F"/>
    <w:rsid w:val="00C4425B"/>
    <w:rsid w:val="00D22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98578-6687-487F-9D93-BAE0F06E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26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4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2345"/>
    <w:pPr>
      <w:ind w:left="720"/>
      <w:contextualSpacing/>
    </w:pPr>
  </w:style>
  <w:style w:type="character" w:styleId="a5">
    <w:name w:val="Hyperlink"/>
    <w:basedOn w:val="a0"/>
    <w:uiPriority w:val="99"/>
    <w:unhideWhenUsed/>
    <w:rsid w:val="00426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news/1141136/" TargetMode="External"/><Relationship Id="rId18" Type="http://schemas.openxmlformats.org/officeDocument/2006/relationships/hyperlink" Target="http://base.garant.ru/10900200/75e95103fdc963a40f1a0035da1e5ae7/" TargetMode="External"/><Relationship Id="rId26" Type="http://schemas.openxmlformats.org/officeDocument/2006/relationships/hyperlink" Target="http://www.garant.ru/hotlaw/federal/1217102/" TargetMode="External"/><Relationship Id="rId39" Type="http://schemas.openxmlformats.org/officeDocument/2006/relationships/hyperlink" Target="http://base.garant.ru/10900200/a80995422893357c4dcb4f5e46e7b499/" TargetMode="External"/><Relationship Id="rId21" Type="http://schemas.openxmlformats.org/officeDocument/2006/relationships/hyperlink" Target="http://base.garant.ru/70544866/3d3a9e2eb4f30c73ea6671464e2a54b5/" TargetMode="External"/><Relationship Id="rId34" Type="http://schemas.openxmlformats.org/officeDocument/2006/relationships/hyperlink" Target="http://www.garant.ru/news/1217142/" TargetMode="External"/><Relationship Id="rId42" Type="http://schemas.openxmlformats.org/officeDocument/2006/relationships/hyperlink" Target="http://base.garant.ru/70119830/" TargetMode="External"/><Relationship Id="rId47" Type="http://schemas.openxmlformats.org/officeDocument/2006/relationships/hyperlink" Target="http://base.garant.ru/10900200/a80995422893357c4dcb4f5e46e7b499/" TargetMode="External"/><Relationship Id="rId50" Type="http://schemas.openxmlformats.org/officeDocument/2006/relationships/hyperlink" Target="http://base.garant.ru/10164072/a6dd4575bf4fdf5112bb719794a9a4d5/" TargetMode="External"/><Relationship Id="rId55" Type="http://schemas.openxmlformats.org/officeDocument/2006/relationships/hyperlink" Target="http://base.garant.ru/57458650/" TargetMode="External"/><Relationship Id="rId63" Type="http://schemas.openxmlformats.org/officeDocument/2006/relationships/hyperlink" Target="http://base.garant.ru/10900200/ea49f56056c7214648748d616ab706ed/" TargetMode="External"/><Relationship Id="rId68" Type="http://schemas.openxmlformats.org/officeDocument/2006/relationships/hyperlink" Target="http://www.garant.ru/hotlaw/federal/1217504/" TargetMode="External"/><Relationship Id="rId7" Type="http://schemas.openxmlformats.org/officeDocument/2006/relationships/hyperlink" Target="http://www.garant.ru/hotlaw/federal/1216346/"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2005524/1b93c134b90c6071b4dc3f495464b753/" TargetMode="External"/><Relationship Id="rId29" Type="http://schemas.openxmlformats.org/officeDocument/2006/relationships/hyperlink" Target="http://www.garant.ru/news/1217105/" TargetMode="External"/><Relationship Id="rId1" Type="http://schemas.openxmlformats.org/officeDocument/2006/relationships/numbering" Target="numbering.xml"/><Relationship Id="rId6" Type="http://schemas.openxmlformats.org/officeDocument/2006/relationships/hyperlink" Target="http://base.garant.ru/10900200/9d89ba6e3e633b0dac1a8caf5a5a81d3/" TargetMode="External"/><Relationship Id="rId11" Type="http://schemas.openxmlformats.org/officeDocument/2006/relationships/hyperlink" Target="http://base.garant.ru/72005498/" TargetMode="External"/><Relationship Id="rId24" Type="http://schemas.openxmlformats.org/officeDocument/2006/relationships/hyperlink" Target="http://www.garant.ru/news/1217021/" TargetMode="External"/><Relationship Id="rId32" Type="http://schemas.openxmlformats.org/officeDocument/2006/relationships/hyperlink" Target="http://base.garant.ru/12168518/976204dd4ebbcf038a8b425e226a4934/" TargetMode="External"/><Relationship Id="rId37" Type="http://schemas.openxmlformats.org/officeDocument/2006/relationships/hyperlink" Target="http://www.garant.ru/news/1217129/" TargetMode="External"/><Relationship Id="rId40" Type="http://schemas.openxmlformats.org/officeDocument/2006/relationships/hyperlink" Target="http://base.garant.ru/10900200/a80995422893357c4dcb4f5e46e7b499/" TargetMode="External"/><Relationship Id="rId45" Type="http://schemas.openxmlformats.org/officeDocument/2006/relationships/hyperlink" Target="http://base.garant.ru/70119830/" TargetMode="External"/><Relationship Id="rId53" Type="http://schemas.openxmlformats.org/officeDocument/2006/relationships/hyperlink" Target="http://www.garant.ru/news/1217160/" TargetMode="External"/><Relationship Id="rId58" Type="http://schemas.openxmlformats.org/officeDocument/2006/relationships/hyperlink" Target="http://base.garant.ru/10900200/da993685c654e292bc3d57251b0f23b0/" TargetMode="External"/><Relationship Id="rId66" Type="http://schemas.openxmlformats.org/officeDocument/2006/relationships/hyperlink" Target="http://www.garant.ru/news/1217518/" TargetMode="External"/><Relationship Id="rId5" Type="http://schemas.openxmlformats.org/officeDocument/2006/relationships/hyperlink" Target="http://base.garant.ru/10900200/" TargetMode="External"/><Relationship Id="rId15" Type="http://schemas.openxmlformats.org/officeDocument/2006/relationships/hyperlink" Target="http://www.garant.ru/news/1216962/" TargetMode="External"/><Relationship Id="rId23" Type="http://schemas.openxmlformats.org/officeDocument/2006/relationships/hyperlink" Target="http://base.garant.ru/71893032/" TargetMode="External"/><Relationship Id="rId28" Type="http://schemas.openxmlformats.org/officeDocument/2006/relationships/hyperlink" Target="http://base.garant.ru/55172242/930837f314b9fbd5cc39becf0058318d/" TargetMode="External"/><Relationship Id="rId36" Type="http://schemas.openxmlformats.org/officeDocument/2006/relationships/hyperlink" Target="http://base.garant.ru/185181/dbddb101044a4418ba9fcf35194e29d2/" TargetMode="External"/><Relationship Id="rId49" Type="http://schemas.openxmlformats.org/officeDocument/2006/relationships/hyperlink" Target="http://www.garant.ru/files/0/6/1217160/pismo-departamenta-nalogovoy-i-tamozhennoy-politiki-minfina-rossii-ot-28-avgusta-2018-g-n-03-03-06161110(1).doc" TargetMode="External"/><Relationship Id="rId57" Type="http://schemas.openxmlformats.org/officeDocument/2006/relationships/hyperlink" Target="http://base.garant.ru/10900200/da993685c654e292bc3d57251b0f23b0/" TargetMode="External"/><Relationship Id="rId61" Type="http://schemas.openxmlformats.org/officeDocument/2006/relationships/hyperlink" Target="http://base.garant.ru/12125268/3d6764d4792cb1a58081f87d8a3ef094/" TargetMode="External"/><Relationship Id="rId10" Type="http://schemas.openxmlformats.org/officeDocument/2006/relationships/hyperlink" Target="http://base.garant.ru/12188083/1cafb24d049dcd1e7707a22d98e9858f/" TargetMode="External"/><Relationship Id="rId19" Type="http://schemas.openxmlformats.org/officeDocument/2006/relationships/hyperlink" Target="http://www.garant.ru/news/1216972/" TargetMode="External"/><Relationship Id="rId31" Type="http://schemas.openxmlformats.org/officeDocument/2006/relationships/hyperlink" Target="http://www.garant.ru/news/1217111/" TargetMode="External"/><Relationship Id="rId44" Type="http://schemas.openxmlformats.org/officeDocument/2006/relationships/hyperlink" Target="http://base.garant.ru/70119830/" TargetMode="External"/><Relationship Id="rId52" Type="http://schemas.openxmlformats.org/officeDocument/2006/relationships/hyperlink" Target="http://base.garant.ru/70103036/493aff9450b0b89b29b367693300b74a/" TargetMode="External"/><Relationship Id="rId60" Type="http://schemas.openxmlformats.org/officeDocument/2006/relationships/hyperlink" Target="http://www.garant.ru/news/1217247/" TargetMode="External"/><Relationship Id="rId65" Type="http://schemas.openxmlformats.org/officeDocument/2006/relationships/hyperlink" Target="http://base.garant.ru/10900200/" TargetMode="External"/><Relationship Id="rId4" Type="http://schemas.openxmlformats.org/officeDocument/2006/relationships/webSettings" Target="webSettings.xml"/><Relationship Id="rId9" Type="http://schemas.openxmlformats.org/officeDocument/2006/relationships/hyperlink" Target="http://www.garant.ru/news/1216543/" TargetMode="External"/><Relationship Id="rId14" Type="http://schemas.openxmlformats.org/officeDocument/2006/relationships/hyperlink" Target="http://www.garant.ru/news/984189/" TargetMode="External"/><Relationship Id="rId22" Type="http://schemas.openxmlformats.org/officeDocument/2006/relationships/hyperlink" Target="http://www.garant.ru/news/1185074/" TargetMode="External"/><Relationship Id="rId27" Type="http://schemas.openxmlformats.org/officeDocument/2006/relationships/hyperlink" Target="http://www.garant.ru/news/1217094/" TargetMode="External"/><Relationship Id="rId30" Type="http://schemas.openxmlformats.org/officeDocument/2006/relationships/hyperlink" Target="http://base.garant.ru/72005544/" TargetMode="External"/><Relationship Id="rId35" Type="http://schemas.openxmlformats.org/officeDocument/2006/relationships/hyperlink" Target="http://www.garant.ru/ia/aggregator/?tag_id=2710" TargetMode="External"/><Relationship Id="rId43" Type="http://schemas.openxmlformats.org/officeDocument/2006/relationships/hyperlink" Target="http://base.garant.ru/70119830/" TargetMode="External"/><Relationship Id="rId48" Type="http://schemas.openxmlformats.org/officeDocument/2006/relationships/hyperlink" Target="http://www.garant.ru/news/1217149/" TargetMode="External"/><Relationship Id="rId56" Type="http://schemas.openxmlformats.org/officeDocument/2006/relationships/hyperlink" Target="http://base.garant.ru/10900200/da993685c654e292bc3d57251b0f23b0/" TargetMode="External"/><Relationship Id="rId64" Type="http://schemas.openxmlformats.org/officeDocument/2006/relationships/hyperlink" Target="http://www.garant.ru/news/1217257/" TargetMode="External"/><Relationship Id="rId69" Type="http://schemas.openxmlformats.org/officeDocument/2006/relationships/hyperlink" Target="http://www.garant.ru/news/1202325/" TargetMode="External"/><Relationship Id="rId8" Type="http://schemas.openxmlformats.org/officeDocument/2006/relationships/hyperlink" Target="http://www.garant.ru/doc/forms/nal_dohod_fiz/" TargetMode="External"/><Relationship Id="rId51" Type="http://schemas.openxmlformats.org/officeDocument/2006/relationships/hyperlink" Target="http://base.garant.ru/55171139/"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garant.ru/news/1216959/" TargetMode="External"/><Relationship Id="rId17" Type="http://schemas.openxmlformats.org/officeDocument/2006/relationships/hyperlink" Target="http://base.garant.ru/10900200/75e95103fdc963a40f1a0035da1e5ae7/" TargetMode="External"/><Relationship Id="rId25" Type="http://schemas.openxmlformats.org/officeDocument/2006/relationships/hyperlink" Target="http://base.garant.ru/12112084/48809837d4c6a372b44ffa3094dcc280/" TargetMode="External"/><Relationship Id="rId33" Type="http://schemas.openxmlformats.org/officeDocument/2006/relationships/hyperlink" Target="http://base.garant.ru/72034164/" TargetMode="External"/><Relationship Id="rId38" Type="http://schemas.openxmlformats.org/officeDocument/2006/relationships/hyperlink" Target="http://www.garant.ru/products/ipo/prime/doc/71915380/" TargetMode="External"/><Relationship Id="rId46" Type="http://schemas.openxmlformats.org/officeDocument/2006/relationships/hyperlink" Target="http://base.garant.ru/70435330/" TargetMode="External"/><Relationship Id="rId59" Type="http://schemas.openxmlformats.org/officeDocument/2006/relationships/hyperlink" Target="http://base.garant.ru/10900200/da993685c654e292bc3d57251b0f23b0/" TargetMode="External"/><Relationship Id="rId67" Type="http://schemas.openxmlformats.org/officeDocument/2006/relationships/hyperlink" Target="http://www.garant.ru/ia/aggregator/?tag_id=2710" TargetMode="External"/><Relationship Id="rId20" Type="http://schemas.openxmlformats.org/officeDocument/2006/relationships/hyperlink" Target="http://base.garant.ru/70544866/" TargetMode="External"/><Relationship Id="rId41" Type="http://schemas.openxmlformats.org/officeDocument/2006/relationships/hyperlink" Target="http://base.garant.ru/10900200/a80995422893357c4dcb4f5e46e7b499/" TargetMode="External"/><Relationship Id="rId54" Type="http://schemas.openxmlformats.org/officeDocument/2006/relationships/hyperlink" Target="http://www.garant.ru/news/1217230/" TargetMode="External"/><Relationship Id="rId62" Type="http://schemas.openxmlformats.org/officeDocument/2006/relationships/hyperlink" Target="http://www.garant.ru/files/7/5/1217257/pismo-federalnoy-nalogovoy-sluzhby-ot-3-sentyabrya-2018-g-n-bs-4-1116963.doc" TargetMode="External"/><Relationship Id="rId70" Type="http://schemas.openxmlformats.org/officeDocument/2006/relationships/hyperlink" Target="http://www.garant.ru/news/1217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4078</Words>
  <Characters>23248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7</cp:revision>
  <dcterms:created xsi:type="dcterms:W3CDTF">2018-09-05T11:39:00Z</dcterms:created>
  <dcterms:modified xsi:type="dcterms:W3CDTF">2018-09-10T06:02:00Z</dcterms:modified>
</cp:coreProperties>
</file>