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Разработан порядок переноса выходных дней в 2019 году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Минтруд России представил для общественного обсуждения проект постановления Правительства РФ, который посвящен переносу выходных дней в 2019 году. Предполагается, что будут перенесены следующие дни: с субботы 5 января на четверг 2 мая, с воскресенья 6 января на пятницу 3 мая, а также с субботы 23 февраля на пятницу 10 мая.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Это означает, что с учетом предлагаемого порядка1 в следующем году граждане будут отдыхать: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10 дней на новогодних праздниках – с 30 декабря 2018 года (воскресенье) по 8 января 2019 года (вторник), с учетом рабочей субботы 29 декабря;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2 дня в феврале – с 23 февраля (суббота) по 24 февраля (воскресенье);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3 дня в марте – с 8 марта (пятница) по 10 марта (воскресенье);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9 дней в мае – с 1 мая (среда) по 5 мая (воскресенье</w:t>
      </w:r>
      <w:bookmarkStart w:id="0" w:name="_GoBack"/>
      <w:bookmarkEnd w:id="0"/>
      <w:r w:rsidRPr="00BB1CE5">
        <w:rPr>
          <w:rFonts w:ascii="Times New Roman" w:eastAsia="Times New Roman" w:hAnsi="Times New Roman" w:cs="Times New Roman"/>
          <w:color w:val="2F2F2F"/>
          <w:sz w:val="28"/>
          <w:szCs w:val="28"/>
        </w:rPr>
        <w:t>) и с 9 мая (четверг) по 12 мая (воскресенье);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1 день в июне – 12 июня (среда);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3 дня в ноябре – со 2 ноября (суббота) по 4 ноября (понедельник).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пояснительной записке к проекту уточняется, что перенос дней отдыха необходим в том числе для рационального планирования рабочего времени в организациях и учета интересов различных категорий россиян по созданию условий для полноценного отдыха и организации досуга не только в зимнее время, но и в весенне-летний период. Напомним, возможность переноса выходных дней предусмотрена ст. 112 Трудового кодекса. При этом продолжительность еженедельного непрерывного отдыха не может составлять менее 42 часов (ст. 110 ТК РФ). А продолжительность рабочего дня или смены, непосредственно предшествующих нерабочему праздничному дню, уменьшается на один час (ст. 95 ТК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Общественное обсуждение проекта Минтруда России завершится 3 августа 2018 года.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http://www.garant.ru/news/1208724/#ixzz5MiKQ78M1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Владимир Путин о пенсионной реформе: "Это не может нравиться подавляющему большинству наших граждан"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ходе беседы с волонтерами ЧМ-2018 в Калининграде Президент РФ Владимир Путин рассказал о своем отношении к пенсионной реформе и условиях ее разработки. "Когда меня спрашивали, и сейчас тоже спрашивают, какой из различных вариантов мне нравится, и тогда, и сейчас могу сказать: никакой. Мне никакой не нравится, связанный с повышением возраста", – сказал глава государства.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Президент добавил, что и в Правительстве РФ мало людей, которые положительно относятся к реформе. "Почему? Да потому что это не может нравиться подавляющему большинству наших граждан", – пояснил он.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Но вместе с тем президент призвал основываться не на эмоциях, а на реальных оценках состояния экономики, перспективах развития ее и социальной сферы. Он напомнил об исторических предпосылках повышения пенсионного возраста и росте средней продолжительности жизни. "Наступит момент, и довольно быстро, когда </w:t>
      </w:r>
      <w:r w:rsidRPr="00BB1CE5">
        <w:rPr>
          <w:rFonts w:ascii="Times New Roman" w:eastAsia="Times New Roman" w:hAnsi="Times New Roman" w:cs="Times New Roman"/>
          <w:color w:val="2F2F2F"/>
          <w:sz w:val="28"/>
          <w:szCs w:val="28"/>
        </w:rPr>
        <w:lastRenderedPageBreak/>
        <w:t>количество работающих сравняется с количеством неработающих и будет уменьшаться, и тогда либо пенсионная система лопнет, либо лопнут бюджет и резервные фонды, из которых мы сегодня финансируем дефицит пенсионной системы", – рассказал Владимир Путин. И если не принимать никаких мер, как обратил внимание президент, то придется всегда держать на низком уровне доходы пенсионеров, в то время как цель государства их, напротив, повысить.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он отметил, что окончательного решения по реформе пока нет. Напомним, на прошлой неделе соответствующий законопроект одобрили в первом чтении. Ожидается, что дискуссия о необходимости предлагаемой меры продолжит разворачиваться, президент указал на необходимость выслушать все мнения и точки зрения на этот счет. "Будем относиться к этому самым серьезным образом. Прежде всего для того, чтобы обеспечить интересы наших граждан и сегодня, и на длительную перспективу – так, чтобы у нас была стабильная, надежная ситуация и в экономике, в социалке, в том числе и в пенсионной системе", – резюмировал глава государства.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http://www.garant.ru/news/1208726/#ixzz5MiKv1F7N</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как учитывать субсидии в целях определения налоговой базы по налогу на прибыль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Денежные средства, которые организация получает в виде субсидий на осуществление конкретных расходов, в том числе и полученные некоммерческими организациями, должны учитываться в составе внереализационных доходов при определении налоговой базы по налогу на прибыль организаций. Такой вывод содержится в письмо Департамента налоговой и таможенной политики Минфина России от 15 июня 2018 г. № 03-03-05/40984 "Об особенностях определения налоговой базы по налогу на прибыль организаций". При этом дополнительного налогообложения таких субсидий не возникает, поскольку затраты, на возмещение которых предназначены субсидии, учитываются в расходах и формируют затратную часть при определении налоговой базы по налогу на прибыль.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отметили, что по общему правилу порядок признания внереализационных доходов установлен п. 4.1 ст. 271 Налогового кодекса за исключением случаев, когда организации получают субсидии в рамках возмездного договора. Напомним, что субсидии предоставляются на безвозмездной и безвозвратной основе, которые могут выделяться из федерального бюджета, бюджета субъекта РФ, местного бюджета (п. 1-2 ст. 78 Бюджетного кодекса). Ведомство указало, что субсидии имеют целевой характер, который проявляется в возложении на получателя бюджетных средств обязанности расходовать их на определенные цели.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Кроме того, Минфин России отметил, что для сельскохозяйственных товаропроизводителей, которые получают субсидии в рамках деятельности по реализации собственной сельскохозяйственной продукции, в том числе произведенной и переработанной, налоговая ставка по такой деятельности применяется в размере 0%. При этом сельскохозяйственный производитель должен отвечать критериям п. 2 ст. 346.2 НК РФ. Например, доля дохода от реализации сельхозпродукции, сельхозуслуг не должна быть меньше 70% от общего дохода при реализации товаров, работ,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Напомним, что нельзя принять НДС к вычету, уплаченный при приобретении товаров, работ, услуг за счет субсидий.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http://www.garant.ru/news/1208725/#ixzz5MiL9ucq9</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можно ли учесть в расходах налог, уплаченный по законодательству иностранного государства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зарубежный филиал российской организации уплачивает налог аналогичный российскому НДС в бюджет иностранного государства согласно его законодательству, то эту сумму налога можно учесть в составе прочих расходов, связанных с производством и реализацией. Такой вывод содержится в письме Департамента налоговой и таможенной политики Минфина России от 25 июня 2018 г. № 03-03-06/1/43473 "Об учете в целях налогообложения прибыли организаций иностранного налога, предъявленного иностранным филиалом российской организации иностранному покупателю товаров (работ,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отметили, что в ст. 270 Налогового кодекса перечислены расходы, которые не учитываются при определении налоговой базы по налогу на прибыль организаций. В указанной статье не содержится нормы, которая запрещала бы учитывать в расходах налоги, сборы (взносы), уплачиваемые на территории иностранного государства согласно их законодательству. В связи с этим, иностранные налоги, сборы, взносы могут учитываться в составе прочих расходов, связанных с производством и реализацией на основании подп. 49 п. 1 ст. 264 НК РФ. Ведомство указало, что перечень таких прочих расходов является открытым. К ним относятся, например, суммы налогов и сборов, таможенных пошлин и сборов, страховые взносы, начисленные в соответствии с НК РФ (подп. 1 п. 1 ст. 264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Кроме того, при определении налоговой базы НК РФ разрешает российской организации учитывать расходы, связанные с получением доходов от источников за пределами территории РФ (п. 2 ст. 311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http://www.garant.ru/news/1209055/#ixzz5MiLIv4e9</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АТОР дала рекомендации по выбору надежного туроператора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Летом этого года на туристическом рынке обнаружилась тенденция – как отмечают эксперты, из бизнеса уходят мелкие и неустойчивые туроператоры, которые выбрали рискованную финансовую модель. Это может затронуть и интересы туристов, поэтому Ассоциация туроператоров (АТОР) дала рекомендации по выбору надежной компании. Соответствующая информация была опубликована сегодня на официальном сайте ассоциации (www.atorus.ru).</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Во-первых, необходимо выбирать крупных туроператоров. По мнению АТОР, нет причин не доверять им. Речь идет, к примеру, о компаниях, организующих пляжные туры за рубеж, на экзотические острова, в Европу, туры внутри России, а также об организациях, которые специализируются на индивидуальных турах. Поясняется, что такие компании диверсифицируют свой бизнес, то есть развиваются в различных направлениях, а значит, даже многомиллионные расходы не смогут подорвать их стабильность.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Во-вторых, стоит убедиться, состоит ли туроператор в АТОР. В этой организации, как поясняется на ее сайте, состоят 30 компаний, которые обеспечивают отдых 90% российских туристов за рубежом и 80% – внутри страны. Выяснить, состоит ли компания в ассоциации, можно на официальном сайте последней (www.atorus.ru/companies).</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В-третьих, лучше обращать внимание на цену тура, изучив информацию на различных ресурсах. Слишком низкая цена предложения, по мнению представителей АТОР, должна вызывать подозрения. Они также обратили внимание, что "горящие туры" на лето не могут продавать в феврале или марте, а на зиму – в июле. Кроме того, подозрительной является ситуация, когда цена на туры определенного туроператора долгое время находится во всех поисковиках на первых строчках, а разница в стоимости предложения по сравнению с ближайшими конкурентами составляет более 30%.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Вместе с тем, несмотря на сложившуюся ситуацию, эксперты уверены, что даже если мелкие и средние компании продолжат уходить с туристического рынка, это не повлияет на стабильность отрасли в целом. Напомним, что в начале текущего месяца Ростуризм подготовил памятку для граждан, чьи туры аннулированы.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http://www.garant.ru/news/1209056/#ixzz5MiLPUf3i</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Рекомендованы новые электронные форматы для представления бухотчетности в налоговые органы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 15 июля 2018 года представлять в налоговые органы документы бухгалтерской (финансовой) отчетности нужно по новым электронным форматам. ФНС России довела их до нижестоящих налоговых органов письмом от 16 июля 2018 г. № ПА-4-6/13687@ (Письмо Федеральной налоговой службы от 16 июля 2018 г. № ПА-4-6/13687@, Приказ Федеральной налоговой службы от 16 июля 2018 г. № ММВ-7-6/455@).</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http://www.garant.ru/news/1209057/#ixzz5MiLX8iHL</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ФНС России раскрыла секреты правильного чека ККТ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ФНС России направила для использования в работе методические указания по формированию фискальных документов при продаже товаров (работ, услуг) (письмо Федеральной налоговой службы от 3 июля 2018 г. № ЕД-4-20/12718, письмо Федеральной налоговой службы от 3 июля 2018 г. № ЕД-4-20/12717@ (извлечение).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документе на примерах показано, как должны выглядеть реквизиты кассового чека нового образца при: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оплате товаров наличными. Примечательно, что по условиям примера покупатель колбасы и яиц любезно сообщил кассиру свой e-mail для получения электронной копии чека;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 xml:space="preserve">продаже товаров с использованием подарочной карты. Из примеров видно, что оплата подарочной карты оформляется как аванс, а дальнейшая реализация товара с оплатой этой картой - как зачет аванса, в том числе частичный. Приведены примеры, в которых номинал карты совпадает со стоимостью товара, меньше или больше его стоимости. В последнем случае рассмотрены две ситуации – с полным зачетом </w:t>
      </w:r>
      <w:r w:rsidRPr="00BB1CE5">
        <w:rPr>
          <w:rFonts w:ascii="Times New Roman" w:eastAsia="Times New Roman" w:hAnsi="Times New Roman" w:cs="Times New Roman"/>
          <w:color w:val="2F2F2F"/>
          <w:sz w:val="28"/>
          <w:szCs w:val="28"/>
        </w:rPr>
        <w:lastRenderedPageBreak/>
        <w:t>номинала карты и с неиспользованным остатком, который можно истратить в дальнейшем.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http://www.garant.ru/news/1209061/#ixzz5MiLebNbc</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Размер оплаты труда адвокатов по назначению предлагается планомерно повышать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Минюст России представил для общественного обсуждения проект постановления Правительства РФ, в случае принятия которого оплата труда адвокатов по назначению будет постепенно расти в период с 2019 по 2021 годы. А именно, размер вознаграждения адвоката, участвующего в уголовном деле по назначению дознавателя, следователя или суда, составит за один рабочий день участия: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не менее 900 руб. и не более 1550 руб., а в ночное время – не менее 1175 руб. и не более 2150 руб. с 2019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не менее 1250 и не более 1900 руб., а в ночное время – не менее 1525 руб. и не более 2500 руб. с 2020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не менее 1500 руб. и не более 2150 руб., а в ночное время – не менее 1775 руб. и не более 3025 руб. с 2021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Предположительно, увеличится1 и размер вознаграждения адвоката за один день участия, который является нерабочим праздничным днем или выходным днем, включая ночное время. С 2019 года он будет равен не менее 1450 руб. и не более 2750 руб., с 2020 года – не менее 1800 руб. и не более 3100 руб., а с 2021 года – не менее 2050 руб. и не более 3350 руб.</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в настоящее время размер вознаграждения составляет за один рабочий день участия не менее 550 руб. и не более 1200 руб., а в ночное время – не менее 825 руб. и не более 1800 руб. В праздничные и выходные дни ставка несколько выше – она должна равняться не менее 1100 руб. и не более 2400 руб. (п. 23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пояснительной записке к документу Минюст России отметил, что согласно статистике, в регионах труд адвокатов по назначению преимущественно оплачивается по минимальной ставке в размере 550 руб., а это примерно в 70% уголовных дел, где адвокат привлекается на основании ст. 51 Уголовно-процессуального кодекса. Указанный размер ставок, как сообщило министерство, не повышался с 2013 года, и в настоящее время не отвечает базовым потребностям адвокатского сообщества. Сообщается также, что около 50 тыс. адвокатов не имеют стабильного высокого уровня оплаты труда, что демонстрирует очевидное несоответствие уровня возложенных на них обязательств по реализации конституционного права граждан на получение квалифицированной юридической помощи уровню достойного финансового обеспечения адвокатской деятельности.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Общественное обсуждение документа завершится 3 августа этого года. Напомним, что на проблему низкой оплаты труда адвокатов по назначению уже указывало профессиональное сообщество.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http://www.garant.ru/news/1209062/#ixzz5MiLkllE0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Бюджетные капвложения, Фонд развития и другие изменения в Бюджетный кодекс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Внесены поправки в Бюджетный кодекс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Решения о выделении бюджетных средств на осуществление капвложений принимаются в т. ч. на основании обоснования инвестиций и результатов его технологического и ценового аудита, а также утвержденного задания на проектирование. Это правило действует в случае, если подготовка такого обоснования в соответствии с законодательством является обязательной.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Правительство РФ, главы регионов, местные администрации наделены полномочиями по определению порядка принятия решений об осуществлении расходов соответствующих бюджетов на подготовку обоснования инвестиций и на проведение его технологического и  ценового аудита, а также порядка осуществления указанных расходов.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Введена статья о Фонде развития. Это часть средств федерального бюджета, являющаяся источником формирования бюджетных ассигнований на финансовое обеспечение мероприятий госпрограмм России в соответствии с порядком, устанавливаемым Правительством РФ. Предельный объем фонда устанавливается ежегодно законом о федеральном бюджете до достижения в 2024 г. суммы до 3,5 трлн руб. Запрещено одновременное финансирование госпрограмм за счет Фонда Развития и Федерального дорожного фонда.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Ряд поправок касается применения бюджетных мер принуждения.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Пересмотрены нормативы зачисления в федеральный и региональные бюджеты акцизов на бензин и дизтопливо.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Федеральный закон вступает в силу с 1 января 2019 года, за исключением отдельных положений, для которых предусмотрены иные сроки (Федеральный закон от 19 июля 2018 г. № 222-ФЗ</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http://www.garant.ru/news/1209063/#ixzz5MiLscbZG</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Учредители будут определять, когда работы из задания можно поручить третьим лицам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планирует дополнить перечень информации, которую обязательно должно содержать государственное (муниципальное) задание. Если поправки в Бюджетный кодекс РФ будут приняты, органы-учредители смогут определять в самом задании случаи, в которых возможна закупка работ, выполнение которых предусмотрено этим заданием.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Сейчас многие ревизоры при проверках руководствуются позицией, согласно которой установленные в задании услуги и работы должны выполняться учреждением, а не иными юрлицами - именно такие разъяснения ранее давал Минфин России. Новая редакция Бюджетного кодекса снимет часть разногласий между сотрудниками учреждений и проверяющими.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Напомним, в ходе проверок аудиторы, как правило, изучают круг проблем, которые учреждение должно решать силами своих сотрудников. С этой целью проверяющие могут проанализировать обоснование штатной численности, государственное (муниципальное) задание, ОБАС и другие документы. Если ваше учреждение оплачивает работы или услуги, которые надо выполнять только собственными силами, зафиксируют нарушение. При проверке также могут сопоставить предметы контрактов с должностными регламентами и данными об укомплектованности персоналом и техникой.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Более того, в последнее время предприняты меры по предотвращению описанных выше нарушений. Например, Казначейство России отбирает контрольные мероприятия с учетом информации о планировании или заключении контрактов, предметом которых являются работы и услуги, которые объекты контроля должны выполнять собственными силами.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http://www.garant.ru/news/1209064/#ixzz5MiLyVsGp</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Уступка прав требования между физлицами не всегда облагается НДФЛ</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безвозмездной уступке прав требования кредитором (цедентом) новому кредитору по договору займа у физлица – цедента облагаемый НДФЛ доход не возникает. Такой вывод содержится в письме Департамента налоговой и таможенной политики Минфина России от 10 июля 2018 г. № 03-04-06/47916 "Об исчислении НДФЛ при уступке физическим лицом прав требования по договору займа к организации другому физическому лицу". При этом у физлица – нового кредитора возникает доход, подлежащий обложению НДФЛ, при погашении организацией-должником задолженности по договору займа, в том числе задолженности по уплате процентов по займу. Налог обязана исчислить, удержать, и перечислить в бюджет организация, признаваемая налоговым агентом по НДФЛ (п. 1 ст. 226 Налогового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отметили, что доход, полученный при безвозмездной уступке прав требования по договору займа, осуществленного между физлицами освобождается от НДФЛ на основании п. 18.1 ст. 217 НК РФ. Напомним, что согласно этой норме от НДФЛ освобождается доход в денежной, натуральной форме, полученный физлицом в порядке дарения.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указало, что право требования по договору займа, полученное по безвозмездной уступке будет признаваться даром при соблюдении определенных условий (п. 3 ст. 576 Гражданского кодекса). Например, уступка требования, основанного на сделке, которая заключена в простой письменной или нотариальной форме должна быть совершена в соответствующей письменной форме (п. 1 ст. 389 ГК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по общему правилу при уступке прав требования цедентом (кредитором) другому лицу (цессионарию) у физлица – цедента возникает доход в размере полученных от цессионария денежных средств, подлежащий обложению НДФЛ, если такая операция осуществилась на возмездной основе.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http://www.garant.ru/news/1209070/#ixzz5MiM2efjU</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Не забывайте актуализировать нормы списания ГСМ, применяемые в вашем учреждении!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Нормы расхода топлива АМ-23-р носят рекомендательный характер – за их несоблюдение ответственность не предусмотрена. Однако практика неизменно показывает: чтобы не спорить с ревизорами, списывать ГСМ лучше на основании АМ-23-р.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Конечно, если на балансе вашего учреждения числится автомобиль, для которого нормы расхода топлива не утверждены, придется использовать самостоятельно разработанные значения. Но согласно АМ-23-р желательно рассматривать их в качестве временного решения и заказать разработку постоянных норм в научной организации. Только вот денег на разработку норм в спецорганизации обычно нет... Так что по некоторым маркам автомобилей временные нормы, по сути, превращаются в постоянные.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Впрочем, иногда Минтранс России обновляет АМ-23-р. Последние дополнения датированы 2018 годом. Утверждены нормы для самых распространенных новых марок автомобилей: Lada Granta, Lada Priora, Lada Vesta, Lada XRay и др. Если вы еще не актуализировали применяемые в вашем учреждении нормы, сделайте этой сейчас.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http://www.garant.ru/news/1209067/#ixzz5MiMA9irs</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приеме на работу бывшего служащего необходимо обращать внимание на все его места службы за два предшествующих года, а не только на последнее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Верховном Суде Российской Федерации рассматривался спор о правомерности привлечения директора ООО к ответственности по ст. 19.29 КоАП РФ за трудоустройство бывшего государственного служащего с нарушением требований Закона о противодействии коррупции.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согласно статье 12 указанного Закона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РФ,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Судьи нижестоящих инстанций не усмотрели в бездействии работодателя состава правонарушения, поскольку до приема на работу к данному работодателю работник проходил государственную гражданскую службу в УФССП России по Самарской области на должности специалиста отдела судебных приставов. Данная должность не включена в перечень должностей, занятие которых обязывает работодателя бывшего служащего сообщать о его трудоустройстве бывшему нанимателю.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ВС РФ обратил внимание, что до своего перевода на данную должность работник проходил службу в том же УФССП по иной должности, которая была включена в соответствующий перечень, и с момента перевода бывшего служащего с указанной должности до момента трудоустройства в ООО прошло менее двух лет. В связи с этим выводы судов нижестоящих инстанций были признаны ошибочными, а привлечение работодателя к административной ответственности - правомерным.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http://www.garant.ru/news/1209181/#ixzz5MiMFho69</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Разработаны новые формы бухгалтерских документов для федеральных учреждений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Методуказания по применению первичных документов и учетных регистров планируется включить формы Сведений о бюджетном обязательстве (ф. 0504ХХХ) и Сведений о денежном обязательстве (ф. 0504ХХХ). Документы послужат основанием для постановки на учет в казначействе бюджетных и денежных обязательств, принятых федеральными ПБС.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Согласно проекту применение новых форм станет обязательным с 1 января 2019 года, но по готовности их можно будет применять и раньше.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http://www.garant.ru/news/1209068/#ixzz5MiMMNNMu</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России разъяснил, когда организация вправе учесть в расходах затраты в виде стоимости просроченной продукции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Затраты в виде стоимости пищевой продукции с истекшим сроком годности, а также затраты на утилизацию этой продукции можно учесть в расходах при определении налоговой базы по налогу на прибыль организаций при условии наличия у налогоплательщика обязанности по уничтожению или утилизации конкретных категорий пищевых продуктов в соответствии с законодательством РФ. Такой вывод содержится в письме Департамента налоговой и таможенной политики Минфина России от 9 июля 2018 г. № 03-03-06/1/47374 "Об учете для целей налогообложения прибыли расходов в виде стоимости пищевой продукции с истекшим сроком годности, а также расходов на утилизацию такой продукции". При этом указанная продукция должна быть куплена организацией для целей извлечения прибыли, а также быть в наличии все необходимые документы по ее приобретению. Ведомство отметило, что это обязательные требования для списания таких затрат в расход (письмо Департамента налоговой и таможенной политики Минфина России от 26 июня 2018 г. № 03-03-06/1/44034 "Об особенностях формирования налоговой базы по налогу на прибыль организаций").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в случае возврата покупателем продавцу товаров с истекшим сроком годности оснований для вычета у покупателя сумм налога, предъявленных при их приобретении, отсутствует, так как купленный товар был возвращен и не использовался налогоплательщиком для операций, облагаемых НДС. То есть в такой ситуации не выполняется обязательное требование принятия НДС к вычету, установленное п. 2 ст. 171 Налогового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http://www.garant.ru/news/1209186/#ixzz5MiMT60ic</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Срок, в течение которого работник должен сообщить о замене банка, в который нужно переводить зарплату, могут увеличить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Не исключено, что работник, желающий сменить банк, в который работодатель должен переводить зарплату, должен будет сообщить последнему об этом в течение </w:t>
      </w:r>
      <w:r w:rsidRPr="00BB1CE5">
        <w:rPr>
          <w:rFonts w:ascii="Times New Roman" w:eastAsia="Times New Roman" w:hAnsi="Times New Roman" w:cs="Times New Roman"/>
          <w:color w:val="2F2F2F"/>
          <w:sz w:val="28"/>
          <w:szCs w:val="28"/>
        </w:rPr>
        <w:lastRenderedPageBreak/>
        <w:t>15 дней до дня ее выплаты. Соответствующий законопроект в настоящее время разрабатывает Минтруд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Сегодня, напомним, указанный срок составляет всего пять дней (ст. 136 Трудового кодекса). Однако, по мнению министерства, это влечет для работодателя риск невыполнения нормы трудового законодательства, причем из-за причин, которые от него не зависят. Поясняется, что указанное положение ТК РФ является нормой прямого действия, поэтому организация не вправе отказать работнику в перечислении заработной платы в иной банк при поступлении соответствующего заявления. Но на практике работодатели, имеющие многочисленный штат работников, как указал Минтруд России, технически не всегда успевают обработать заявления работников об изменении кредитной организации для перечисления зарплаты, если такие заявления поступили за пять дней до ее выплаты.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Предполагается, что увеличение срока предупредит трудовые споры по порядку реализации данного права. Общественное обсуждение законопроекта Минтруда России завершится 3 августа 2018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работодатель, по мнению экспертов, не вправе в одностороннем порядке удерживать с сотрудника стоимость перевыпуска зарплатной карты. Это связано с тем, что сегодня закреплен исчерпывающий перечень оснований для удержаний из зарплаты, однако расходы на перевыпуск карты туда не включены (ч. 1 ст. 137 ТК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http://www.garant.ru/news/1209189/#ixzz5MiMZ0T9Y</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Планируется смягчить уголовную ответственность за неправильное оформление наркорецептов и иные "врачебные" нарушения в сфере оборота наркотиков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Текст ст. 228.2 УК РФ ("Нарушение правил оборота наркотиков и психотропов") планируют смягчить в отношении медиков и фармработников: они будут освобождаться от уголовной ответственности, если они добровольно сообщат об этом преступлении, активно способствуют его расследованию, при этом нарушение совершено впервые и возмещен причиненный ущерб. Кроме того, необходимо, чтобы нарушение правил оборота наркотиков, психотропов и их прекурсоров не причинило вред здоровью человека, а у сотрудника аптеки или медорганизации не было никаких корыстных мотивов для совершения указанного преступления.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Соответствующий законопроект, подготовленный Минздравом РФ, представлен для общественного обсуждения на Федеральном портале проектов нормативных правовых актов1.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текст этого проекта был подготовлен по указанию вице-премьера Ольги Голодец. Следовательно, проект будет внесен в Госдуму Правительством РФ, в связи с чем можно с уверенностью говорить о его высоких шансах без проволочек пройти все три слушания в нижней палате парламента.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Отметим также, что и сегодня существует правовая возможность освобождения от уголовной ответственности медиков и фармработников в указанных обстоятельствах. Это предписывается ст. 75 УК РФ ("Освобождение от уголовной ответственности в связи с деятельным раскаянием"), ст. 76.2 УК РФ ("Освобождение от уголовной ответственности с назначением судебного штрафа"). Однако на практике что на практике освобождение от уголовной ответственности по этим основаниям применяется крайне редко. По мнению авторов проекта, лишь </w:t>
      </w:r>
      <w:r w:rsidRPr="00BB1CE5">
        <w:rPr>
          <w:rFonts w:ascii="Times New Roman" w:eastAsia="Times New Roman" w:hAnsi="Times New Roman" w:cs="Times New Roman"/>
          <w:color w:val="2F2F2F"/>
          <w:sz w:val="28"/>
          <w:szCs w:val="28"/>
        </w:rPr>
        <w:lastRenderedPageBreak/>
        <w:t xml:space="preserve">изменение непосредственно текста ст. 228.2 УК РФ способно переломить присущий нашей судебной системе обвинительный уклон.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http://www.garant.ru/news/1209182/#ixzz5MiMgUDA0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Контроль страховыми медорганизациями объемов, сроков, качества и условий предоставления медпомощи: разъяснения ФФОМС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Приведена информация по вопросу проведения страховыми медицинскими организациями контрольно-экспертных мероприятий. Речь идет о контроле объемов, сроков, качества и условий предоставления медпомощи в медицинских организациях в рамках договора на оказание и оплату медпомощи по ОМС.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Медицинские организации обязаны предоставлять сведения о застрахованном лице и об оказанной ему медицинской помощи, необходимые для проведения контроля объемов, сроков и качества предоставляемой помощи.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Порядок организации системы документооборота в сфере охраны здоровья (включающий порядок хранения и выдачи документов и их копий в медицинских организациях) устанавливается Минздравом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http://www.garant.ru/news/1209183/#ixzz5MiMo7Mdc</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какая дата считается датой фактического получения дохода ИП при поступлении выручки на валютный счет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Пересчет в рубли доходов ИП, которые получены в иностранной валюте, производится на дату перечисления сумм в иностранной валюте на транзитный счет налогоплательщика. Такой вывод содержится в письме Департамента налоговой и таможенной политики Минфина России от 10 июля 2018 г. № 03-04-05/47954 "Об определении налоговой базы по НДФЛ при получении индивидуальным предпринимателем доходов в иностранной валюте".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отметили, что счетами являются расчетные счета и иные счета в банках, открытые налогоплательщику на основании банковского счета. Уполномоченные банки открывают юрлицам и ИП, являющимися резидентами РФ, текущий валютный счет и одновременно с ним открывают транзитный валютный счет. При этом кредитное учреждение не вправе распоряжаться поступившими на счет валютными средствами без поручения получателя этих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Дата фактического получения дохода в денежной форме определяется днем выплаты дохода, в том числе днем перечисления дохода на счет налогоплательщика в банке или на счета третьих лиц по его поручению (подп. 1 п. 1 ст. 223 Налогового кодекса). Ведомство указало, что доходы налогоплательщика, выраженные (номинированные) в иностранной валюте пересчитываются в рубли по официальному курсу Банка России, который действует на дату фактического получения указанных доходов (п. 5 ст. 210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Добавим, что транзитный валютный счет открывается банком только в связи с открытием резиденту текущего валютного счета. На этот счет кредитным учреждением зачисляется валюта, которая перечисляется резиденту, с последующим ее зачислением на его текущий валютный счет (п. 2.1-2.3 Инструкции Банка России от 30 марта 2004 г. № 111-И "Об обязательной продаже части валютной выручки на внутреннем валютном рынке Российской Федерации"). Следовательно, так как выручка сначала поступает на транзитный счет, а дальнейшем зачисляется на текущий счет, датой получения дохода будет являться дата поступления денежных средств на транзитный счет ИП.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http://www.garant.ru/news/1209190/#ixzz5MiMtTVQE</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Возможно, кредиторы будут обязаны проверять данные о владельцах сим-карт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23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Группа депутатов Госдумы предложила создать Единую информационную систему проверки сведений об абоненте – физическом лице и о пользователях услугами связи абонента – юридического лица, ИП либо физлица. Эта система будет представлять собой единую точку подключения для всех участников взаимодействия на базе универсального программного интерфейса, но сбор и хранение информации при этом не подразумеваются. И с ее помощью операторы связи смогут передавать данные об абонентах. Уточняется, что операторы связи станут взаимодействовать с оператором системы проверки сведений об абоненте на основании двусторонних соглашений.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Ключевая особенность новой системы будет заключаться в том, что ее пользователи смогут получать информацию о подтверждении соответствия сведений об абонентском номере, фамилии, имени, отчестве (при наличии), серии и номере документа, удостоверяющего личность, предоставленных физическим (юридическим) лицом пользователю системы проверки сведений об абоненте, сведениям, заявленным в абонентском договоре. При этом, как поясняется на официальном сайте Госдумы, кредиторов обяжут проверять данные о владельцах сим-карт.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Нововведение1 необходимо, по мнению депутатов, для того, чтобы гражданам, у которых нет задолженностей, не звонили коллекторы и другие кредиторы. Сегодня же многие жалуются на финансовые организации – гражданам поступают требования об уплате задолженности за неизвестных им людей. Это возможно в случаях, когда оператор связи предоставил новому абоненту сим-карту, которая ранее принадлежала другому гражданину.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http://www.garant.ru/news/1209193/#ixzz5MiN1nurq</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Оформление электронных путевок может стать обязательным для туроператоров и турагентов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 такой инициативой выступило Минкультуры России, разместив уведомление о начале разработки соответствующего законопроекта на Федеральном портале проектов нормативных правовых актов. Его публичное обсуждение завершится 3 августа.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В уведомлении1 указано, что в настоящее время формирование электронной путевки в единой информационной системе таких путевок на основании заключенного договора о реализации туристского продукта не обязательно для турагентов и туроператоров. Это, по мнению министерства, не позволяет увидеть в системе информацию о количестве туристов, стране пребывания, сроках тура и подобную, в то время как она может пригодиться для оперативного принятия решений в случае возникновения кризисной ситуации.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Производит ли турфирма бронирование по ваучеру в случае позднего прибытия туристов? Узнайте ответ в "Домашней правовой энциклопедии" интернет-версии системы ГАРАНТ. Получите полный бесплатный доступ на 3 дня!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Получить доступ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Поэтому, по их мнению, необходимо установить, что формирование электронной путевки при заключении договора о реализации туристского продукта как в письменной форме, так и в форме электронного документа обязательно. Такая мера, как предполагается, будет в числе прочего способствовать повышению прозрачности туристского рынка и защите интересов туристов.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с 11 июня этого года начала применяться форма электронной путевки. В ней должны указываться уникальный номер, код авторизации, дата формирования, статус, реквизиты договора о реализации туристского продукта, сведения о туроператоре, о туристе, информация о путешествии, об услугах по перевозке и ряд других сведений. Добавим к этому, что в настоящее время на рынке туристических услуг эксперты обнаружили тенденцию – из бизнеса уходят мелкие и неустойчивые туроператоры. Поэтому АТОР дала рекомендации по выбору надежного туроператора. А Ростуризм подготовил памятку для граждан, туры которых аннулированы.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http://www.garant.ru/news/1209205/#ixzz5MiN6QT00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ВС РФ изменил позицию о порядке исчисления страховых взносов ИП, применяющих УСН, если годовой доход превысил 300 тыс. руб.</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доход ИП, применяющего УСН, за год превысил 300 тыс. руб., то он должен заплатить в бюджет 1% взносов на обязательное пенсионное страхование с дохода, который превышает указанную сумму. Такой вывод содержится в Решении Верховного Суда Российской Федерации от 8 июня 2018 г. № АКПИ18-273 "Об отказе в признании недействующим письма Министерства финансов РФ от 12 февраля 2018 г. № 03-15-07/8369". При этом при применении УСН доход не уменьшается на сумму расходов независимо от выбранного объекта налогообложения и от того, производит ли ИП выплаты и иные вознаграждения физлицам или нет.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Отметим, что ранее ВС РФ разрешал ИП, применяющим УСН с объектом налогообложения "доходы минус расходы", учитывать расходы, так как считал, что принцип определения объекта налогообложения плательщиками НДФЛ аналогичен принципу определения объекта плательщиков, применяющих УСН с вышеуказанным объектом налогообложения (Определение ВС РФ от 22 ноября 2017 г. № 303-КГ17-8359 по делу № А51-8964/2016).</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Однако Минфин России и ФНС России утверждали, что порядки определения доходов для целей уплаты страховых взносов для ИП, уплачивающих НДФЛ и </w:t>
      </w:r>
      <w:r w:rsidRPr="00BB1CE5">
        <w:rPr>
          <w:rFonts w:ascii="Times New Roman" w:eastAsia="Times New Roman" w:hAnsi="Times New Roman" w:cs="Times New Roman"/>
          <w:color w:val="2F2F2F"/>
          <w:sz w:val="28"/>
          <w:szCs w:val="28"/>
        </w:rPr>
        <w:lastRenderedPageBreak/>
        <w:t>применяющих УСН, нетождественны. Следовательно, для расчета страховых взносов с суммы, превышающей 300 тыс. руб., уменьшить доход на сумму расходов могут только те ИП, которые уплачивают НДФЛ. Налоговый кодекс не содержит норм, которые бы распространяли данный подход на иных плательщиков, применяющих другие налоговые режимы (письма Минфина России от 21 мая 2018 г. № 03-15-06/34428 "О рассмотрении предложения об изменении учета индивидуальными предпринимателями, применяющими УСН, расходов при определении размера страховых взносов на обязательное пенсионное страхование", ФНС России от 21 февраля 2018 г. № ГД-4-11/3541@ "Об определении базы для исчисления страховых взносов на обязательное пенсионное страхование индивидуальными предпринимателями, применяющими упрощенную систему налогообложения").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http://www.garant.ru/news/1209206/#ixzz5MiNC6rPO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КС РФ признал неконституционным положение ГПК РФ об индексации сумм, взысканных судом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настоящее время Гражданский процессуальный кодекс предусматривает возможности индексации взысканных судом денежных сумм на день исполнения его решения по заявлению взыскателя или должника (ч. 1 ст. 208 ГПК РФ). Однако на практике граждане столкнулись с проблемой – суды отказали им в применении этой нормы.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 гражданке И. суд отказал в индексации денежной суммы, подлежащих взысканию в ее пользу. Он исходил из того, что возможность применения индекса потребительских цен на продовольственные и непродовольственные товары, а также платные услуги с целью индексации, хотя и предусмотрена ст. 208 ГПК РФ, но была закреплена еще законом РСФСР, который уже утратил силу. То есть, по мнению суда, в настоящее время нормы, которыми следует руководствоваться при индексации, отсутствуют. По той же причине отказали гражданину М. и гражданину Ш., все они обратились в Конституционный Суд Российской Федерации.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Аналитическая система "Сутяжник" поможет узнать, какие обстоятельства являются решающими для судов в конкретном виде споров. Вы сможете понять, как нужно скорректировать исковое заявление или претензию, чтобы увеличить вероятность принятия решения в вашу пользу.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Воспользоваться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Сославшись на собственную раннюю позицию, КС РФ указал, что неправомерная задержка исполнения судебного решения должна рассматриваться как нарушение права на справедливое правосудие в разумные сроки (Постановление КС РФ от 25 января 2001 года №1-П). А полноценное осуществление этого права, по его мнению, невозможно, когда нет правовых механизмов, которые помогли бы выигравшей спор стороне компенсировать неблагоприятные последствия несвоевременного исполнения акта суда. В том числе это касается случаев, когда взысканные денежные суммы обесцениваются из-за инфляции.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По мнению КС РФ, суды, отказывая гражданам в индексации и руководствуясь лишь формальными требованиями, не учли, что сегодня широко применяется индекс потребительских цен, даже для разрешения правовых споров (раздел II приказа </w:t>
      </w:r>
      <w:r w:rsidRPr="00BB1CE5">
        <w:rPr>
          <w:rFonts w:ascii="Times New Roman" w:eastAsia="Times New Roman" w:hAnsi="Times New Roman" w:cs="Times New Roman"/>
          <w:color w:val="2F2F2F"/>
          <w:sz w:val="28"/>
          <w:szCs w:val="28"/>
        </w:rPr>
        <w:lastRenderedPageBreak/>
        <w:t>Росстата от 30 декабря 2014 года № 734). То есть, как указал Суд, сформировавшаяся судебная практика позволяет судам отказывать в индексации, ссылаясь на правовой пробел – на отсутствие урегулированного механизма индексации. И таким образом, действие ч. 1 статьи 208 ГПК РФ, по сути, блокируется, а право граждан на судебную защиту оказывается существенно ущемленным.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Федеральный законодатель, считает КС РФ, обязан установить соответствующий правовой механизм, позволяющий компенсировать заинтересованной стороне издержки, обусловленные инфляцией в период исполнения судебного решения. При этом ч. 1 ст. 208 ГПК РФ Суд признал не соответствующей Конституции РФ, поскольку она не содержит критериев, которыми могли бы руководствоваться суды для расчета индексации, а в системе правового регулирования отсутствует механизм такой индексации.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Пока изменения в законодательство не внесут, КС РФ считает необходимым использовать в качестве критерия осуществления индексации данные Росстата, изложенные в указанном выше приказе (Постановление КС РФ от 23 июля 2018 года № 35-П).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http://www.garant.ru/news/1209211/#ixzz5MiNJa3mn</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как учитывать в целях налога на прибыль организации имущество, оставшееся после демонтажа при ликвидации ОС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Стоимость материально-производственных запасов и прочего имущества, которые были получены при демонтаже или разборке в случае ликвидации выводимых из эксплуатации основных средств, учитывается в расходах при определении налоговой базы по налогу на прибыль организаций по мере реализации. Такой вывод содержится в письме Департамента налоговой и таможенной политики Минфина России от 20 июня 2018 г. № 03-03-06/1/42057 "Об учете для целей налогообложения прибыли стоимости материально-производственных запасов и прочего имущества, полученных при демонтаже (разборке) при ликвидации выводимых из эксплуатации основных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по нормам Налогового кодекса при реализации прочего имущества налогоплательщик вправе уменьшить доходы от таких операций на цену приобретения (создания) этого имущества. А также на сумму расходов, указанных в абз. 2 п. 2 ст. 254 НК РФ. Такой порядок не распространяется при реализации ценных бумаг, продукции собственного производства, покупных товаров.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Стоимость имущества, полученного при демонтаже или разборке выводимых из эксплуатации основных средств определяется как сумма дохода, учтенного налогоплательщиком (п. 13 ст. 250, п. 2 ст. 254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Отметим, что рыночная стоимость, например, запчастей, металлолома, деталей и другого имущества, полученные в результате демонтажа или разборки при ликвидации основного средства, является внереализационным доходом (п. 13 ст. 250, п. 5-6 ст. 274 НК РФ). Доход в виде имущества, полученного при разборке или демонтаже признается на дату составления акта ликвидации основного средства, который оформляется по требованиям бухучета (подп. 8 п. 4 ст. 271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Таким образом, стоимость имущества, полученного от разбора или демонтажа учитывается в составе расходов по мере его реализации или дальнейшей передачи в производство (п. 2 ст. 272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http://www.garant.ru/news/1209235/#ixzz5MiNQWX1g</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Предлагается усилить уголовную ответственность за нарушение ПДД и правил эксплуатации транспорта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Сегодня МВД России представило для независимой антикоррупционной экспертизы проект закона, которым планируется внести изменения в отдельные положения ст. 264 Уголовного кодекса. Если изменения примут, то в нескольких частях указанной статьи появятся положения о том, что уголовное наказание применяется в отношении граждан, скрывшихся с места совершения преступления, а не только тех, которые находятся в состоянии опьянения.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Это коснется1 случаев, когда лицо, управляющее механическим транспортным средством, нарушило ПДД или правила эксплуатации транспорта и скрылось с места совершения преступления, что повлекло по неосторожности: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причинение тяжкого вреда здоровью человека (абз. 1 ч. 2 ст. 264 УК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смерть человека (абз. 1 ч. 4 ст. 264 УК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смерть двух или более лиц (абз. 1 ч. 6 ст. 264 УК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настоящее время во всех перечисленных случаях наказание наступает только для лиц, совершивших правонарушение в состоянии опьянения.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Обязан ли водитель сообщить другим участникам ДТП о наличии договора страхования? Ответ – в "Домашней правовой энциклопедии" интернет-версии системы ГАРАНТ. Получите полный бесплатный доступ на 3 дня!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Получить доступ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Также МВД России считает необходимым2 скорректировать ч. 2 ст. 12.27 КоАП, предусматривающую ответственность за оставление водителем в нарушение ПДД места ДТП, участником которого он являлся. В нее могут внести уточнение – "при отсутствии признаков уголовно наказуемого деяния".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Указанные корректировки законодательства связаны с позицией Конституционного Суда Российской Федерации. В апреле он обратил внимание на преимущественное положение водителей, скрывшихся с места преступления, по сравнению с автовладельцами, которые находятся в состоянии опьянения. Первые несут менее строгую уголовную ответственность (по ч. 1, 3, 5 ст. 264 УК РФ), чем вторые (по ч. 2, 4, 6 ст. 264 УК РФ). МВД России подчеркнуло, что предлагаемые им нововведения направлены на защиту интересов всех участников дорожного движения и связаны с необходимостью обеспечения выполнения взаимных обязательств, порождаемых фактом ДТП.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http://www.garant.ru/news/1209236/#ixzz5MiNWintR</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третьем чтении принят Госдумой закон об увеличении ставки НДС до 20%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Госдума в третьем, окончательном чтении приняла закон о повышении основной ставки НДС с 18% до 20%. В случае подписания закона Президентом РФ новая ставка будет применяться с 1 января 2019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Кроме того, закон предусматривает применение бессрочно тарифов страховых взносов на обязательное пенсионное страхование в размере 22% в рамках предельной величины и 10% – сверх установленной базы для исчисления страховых </w:t>
      </w:r>
      <w:r w:rsidRPr="00BB1CE5">
        <w:rPr>
          <w:rFonts w:ascii="Times New Roman" w:eastAsia="Times New Roman" w:hAnsi="Times New Roman" w:cs="Times New Roman"/>
          <w:color w:val="2F2F2F"/>
          <w:sz w:val="28"/>
          <w:szCs w:val="28"/>
        </w:rPr>
        <w:lastRenderedPageBreak/>
        <w:t>взносов. При этом ст. 426 Налогового кодекса, предусматривающая тарифы страховых взносов до 2020 года, утратит силу.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http://www.garant.ru/news/1209259/#ixzz5MiNbh66r</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ФНС России подготовила новый обзор судебной практики по спорам о госрегистрации юридических лиц и ИП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Это второй в текущем году обзор судебной практики по спорам с участием регистрирующих органов. В нем приведена практика по делам об оспаривании решений об отказе в государственной регистрации юрлиц и ИП, решений о госрегистрации, а также об оспаривании иных решений и действий (бездействия) регистрирующих органов (о первом обзоре мы рассказывали ранее).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Обзоре отмечается, в частности, следующее: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действующее законодательство не предусматривает для ветеранов боевых действий льготы в виде освобождения от уплаты госпошлины за государственную регистрацию прекращения физическим лицом деятельности в качестве ИП;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 соблюдении обязанности по оформлению полного фирменного наименования на русском языке избрание сокращенного фирменного наименования, как на русском, так и на любом языке народов Российской Федерации и (или) иностранных языках, является правом юридического лица. При этом юрлицо вправе иметь сокращенное фирменное наименование только на иностранном языке, без одновременного наличия сокращенного наименования на русском;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законодательство не требует при обращении в регистрирующий орган с заявлением о внесении в ЕГРЮЛ изменений в сведения о месте нахождения общества представления такого отдельного документа как "согласие" каждого из собственников жилого объекта недвижимости на регистрацию общества по соответствующему адресу. При этом обязанность предоставить документ, не указанный в законе, не может вытекать из толкования постановления Пленума ВАС РФ (в приведенном в Обзоре деле регистрирующий орган требовал документального подтверждения наличия такого согласия со ссылкой на п. 4 постановления Пленума ВАС РФ от 30.07.2013 N 61);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действующее процессуальное законодательство не предусматривает произвольного, не ограниченного по времени обращения в арбитражный суд с заявлением о признании решения регистрирующего органа незаконным. Согласно ч. 1 ст. 115 АПК РФ лица, участвующие в деле, утрачивают право на совершение процессуальных действий с истечением процессуальных сроков, установленных АПК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http://www.garant.ru/news/1209257/#ixzz5MiNh73ai</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ВС РФ: при оплате проезда в отпуск на Крайнем Севере начислять страховые взносы не надо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Учреждения, расположенные в районах Крайнего Севера и приравненных к ним местностях, обязаны оплачивать проезд в отпуск работникам и членам их семей.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Согласно недавнему решению Верховного суда Российской Федерации страховые взносы можно не начислять, если учреждение компенсирует затраты сотрудника, </w:t>
      </w:r>
      <w:r w:rsidRPr="00BB1CE5">
        <w:rPr>
          <w:rFonts w:ascii="Times New Roman" w:eastAsia="Times New Roman" w:hAnsi="Times New Roman" w:cs="Times New Roman"/>
          <w:color w:val="2F2F2F"/>
          <w:sz w:val="28"/>
          <w:szCs w:val="28"/>
        </w:rPr>
        <w:lastRenderedPageBreak/>
        <w:t>который самостоятельно купил билеты для членов своей семьи. На уплате взносов в такой ситуации настаивали специалисты Минфина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на сумму компенсации проезда самого работника взносы начислять не надо – это прямо предусмотрено пп. 7 п. 1 ст. 422 Налогового кодекса. Кроме того, не надо начислять взносы, если учреждение приобретает напрямую у перевозчиков билеты для членов их семьи сотрудника.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http://www.garant.ru/news/1209266/#ixzz5MiNneCRd</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 августа начинает действовать новая декларация по акцизам на табачную продукцию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Налогоплательщики, которые совершают операции в соответствии со ст. 182 Налогового кодекса с такими подакцизными товарами, как, например, табак, сигары, сигареты обязаны представить налоговую декларацию по акцизам, которая утверждена приказом ФНС России от 15 февраля 2018 № ММВ-7-3/95@ "Об утверждении формы и формата представления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в электронной форме и порядка ее заполнения".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ФОРМА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Налоговая декларация по акцизам на табачные изделия (КНД 1151074)</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Другие формы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Указанный приказ вступил в силу 16 июля. При этом утвержденная форма декларации должна представляться в налоговую инспекцию с месяца, следующего за месяцем вступления в силу приказа. Таким образом, впервые отчитаться по этой форме необходимо за август до 25 сентября. Напомним, что налоговым периодом по акцизам признается календарный месяц (ст. 192 НК РФ). Более подробно об этом мы писали в нашей новости.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http://www.garant.ru/news/1209369/#ixzz5MiNs8edJ</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Информация о продаже поддельных документов удалена почти с 12 тыс. сайтов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Как сообщается сегодня на официальном сайте Роскомнадзора, администраторы интернет-ресурсов и провайдеры хостинга самостоятельно удалили информацию о продаже поддельных документов уже с 11,9 тыс. сайтов или страниц сайтов, указанных в судебных решениях. Имеются в виду данные за период действия профильного законодательства – с ноября 2012 года. Напомним, с 1 ноября 2012 года введенты в действие нормы о 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России запрещено (ст. 15.1 Федерального закона от 27 июля 2006 г. № 149-ФЗ "Об информации, информационных технологиях и о защите информации"; далее – закон об информации).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Кроме того, по данным Роскомнадзора, в связи тем, что некоторые операторы связи не удаляют информацию, на сегодняшний день ограничивается доступ к более чем 6 тыс. сайтов. Поясняется, что указанные ресурсы содержали информацию о </w:t>
      </w:r>
      <w:r w:rsidRPr="00BB1CE5">
        <w:rPr>
          <w:rFonts w:ascii="Times New Roman" w:eastAsia="Times New Roman" w:hAnsi="Times New Roman" w:cs="Times New Roman"/>
          <w:color w:val="2F2F2F"/>
          <w:sz w:val="28"/>
          <w:szCs w:val="28"/>
        </w:rPr>
        <w:lastRenderedPageBreak/>
        <w:t>незаконных способах приобретения на территории России удостоверений (например, водительских и правоохранительных органов), медицинских справок, дипломов, трудовых книжек с заполненным стажем работы, паспортов и миграционных листов.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соответствии с действующим законодательством за приобретение или сбыт официальных документов, а также за использование заведомо подложного документа предусмотрена уголовная ответственность (ст. 324, ч. 3 ст. 327 Уголовного кодекса). А распространение информации, если за это предусмотрена уголовная или административная ответственность, запрещается (ч. 6 ст. 10 закона об информации).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в конце прошлого месяца был подписан закон, которым введена административная ответственность для поисковиков за выдачу ссылок на запрещенные сайты.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http://www.garant.ru/news/1209275/#ixzz5MiPxHNFa</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Ростехнадзор и Росздравнадзор больше не будут следить за соблюдением требований охраны труда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законодательство внесены изменения в целях исключения дублирования полномочий Роструда и других органов власти в сфере охраны труда. В частности, корректировке подверглись ст. 366 и ст. 367 Трудового кодекса. Установлено, что государственный надзор за соблюдением требований промышленной безопасности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 а 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–уполномоченными федеральными органами исполнительной власти при осуществлении ими федерального государственного энергетического надзора. В настоящий момент таким органом в обоих случаях является Ростехнадзор.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Тем самым, фактически из указанных статей исключено упоминание о полномочиях Ростехнадзора по осуществлению контроля за соблюдением требований охраны труда в целом. В ведении Ростехнадзора остается лишь надзор за исполнением требований (в том числе установленных правилами по охране труда) по безопасному ведению работ. Иными словами, Ростехнадзор контролирует порядок выполнения работ на отдельных объектах, но не условия, в которых такие работы осуществляются.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Проверка безопасности условий труда также перестала быть и предметом государственного контроля качества и безопасности медицинской деятельности, который осуществляется Росздравнадзором. Соответствующие поправки внесены в ст. 88 Закона об основах охраны здоровья.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Надзор же за соблюдением требований по охране труда в целом (как и прочих требований трудового законодательства) по-прежнему относится к компетенции Роструда (ст. 356 ТК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http://www.garant.ru/news/1209270/#ixzz5MiQ3NRoO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Впервые введен ГОСТ для проведения клинико-экономических исследований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Клинико-экономическое исследование представляет собой изучение в клинической практике методов диагностики, профилактики, лекарственного и нелекарственного лечения, реабилитации, выполняемое с целью оценки соотношения результатов и связанных с ними затрат. Целью клинико-экономического исследования является получение информации об эффективности и безопасности медицинских технологий с учетом затрат на их использование. Стандарт устанавливает общие положения по проведению и использованию результатов клинико-экономических исследований, а также формату представления их результатов.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http://www.garant.ru/news/1209274/#ixzz5MiQ8Q45M</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Критерии оценки заявок "опыт участника" и "квалификация персонала", не противоречащие Закону № 223-ФЗ и Закону № 135-ФЗ, дискриминационными не являются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Участник открытого конкурса обратился в антимонопольный орган с жалобой на действия заказчика, выразив несогласие с методикой оценки критериев "опыт участника" и "квалификация персонала". По мнению заявителя, отдельные положения конкурсной документации, устанавливающие критерии оценки предложений участников, необоснованно ограничивали конкуренцию и создавали преимущественное положение отдельным участникам размещения заказа.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Решением антимонопольного органа жалоба была признана необоснованной. Арбитражные суды в удовлетворении заявления о признании решения недействительным также отказали (Обзор судебной практики по некоторым вопросам, связанным с применением Федерального закона от 18 июля 2011 г. № 223-ФЗ "О закупках товаров, работ, услуг отдельными видами юридических лиц").</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 проанализировав применяемые заказчиком при проведении конкурса показатели расчета количества баллов по спорным критериям, суды признали верным вывод антимонопольного органа об их соответствии положениям Законов № 223-ФЗ и № 135-ФЗ.</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Формулируя свою позицию, судьи отметили, что, согласно положениям п.п. 9, 12, 13 ч. 10 ст. 4 Закона № 223-ФЗ, в документации о закупке должны быть указаны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критерии оценки и сопоставления заявок на участие в закупке; порядок оценки и сопоставления заявок на участие в закупке.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соответствии с п. 6 ст. 3 Закона № 223-ФЗ к участникам закупки, к закупаемым товарам, работам, услугам, а также к условиям исполнения договора не допускается предъявлять требования и осуществлять оценку и сопоставление заявок на участие в закупке по критериям и в порядке, которые не указаны в документации о закупке. При этом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Судьи приняли во внимание то, что предусмотренные конкурсной документацией критерии оценки в равной степени применялись ко всем участникам закупки и </w:t>
      </w:r>
      <w:r w:rsidRPr="00BB1CE5">
        <w:rPr>
          <w:rFonts w:ascii="Times New Roman" w:eastAsia="Times New Roman" w:hAnsi="Times New Roman" w:cs="Times New Roman"/>
          <w:color w:val="2F2F2F"/>
          <w:sz w:val="28"/>
          <w:szCs w:val="28"/>
        </w:rPr>
        <w:lastRenderedPageBreak/>
        <w:t>позволяли объективно сопоставить поданные заявки на предмет их соответствия требованиям, предъявленным заказчиком. На этом основании суды пришли к выводу о соблюдении заказчиком положений п. 6 ст. 3 Закона № 223-ФЗ и о недоказанности факта наличия дискриминационных условий и необоснованного ограничения конкуренции по отношению к участникам закупки.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http://www.garant.ru/news/1209276/#ixzz5MiQE3epd</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России рассказал, можно ли применять ЕНВД к торговле по договору поставки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ЕНВД не может применяться в отношении предпринимательской деятельности в сфере реализации товаров, если продажа осуществляется на основании договоров поставки с выдачей документации. Такой вывод содержится в письме Департамента налоговой и таможенной политики Минфина России от 16 мая 2018 г. № 03-11-11/32978 "О налогообложении предпринимательской деятельности в сфере реализации товаров, осуществляемой на основании договоров поставки с выдачей соответствующей документации". При этом не имеет значения, какая форма расчетов применяется с покупателями.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в отношении торговли, которая не относится к розничной, не может применяться ЕНВД. Так как реализация товара для целей предпринимательской деятельности, например, с целью перепродажи не является розничной торговлей. В частности, торговля по договору поставки не может быть розничной, так как покупатель закупает товары для использования в предпринимательской деятельности или в иных целях, не связанных с личным, семейным, домашним или другим аналогичным использованием (ст. 506 Гражданского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указало, что необходимым условием для применения ЕНВД является ведение такой деятельности через объект стационарной и (или) нестационарной торговой сети.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то же время, продавец, который ведет предпринимательскую деятельность по продаже товаров, может признаваться розничной торговлей, если товар предназначен для личного, семейного, домашнего или иного использования не связанного с предпринимательством.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Следовательно, если вид деятельности ИП не входит в перечень п. 2 ст. 346.26 НК РФ, в отношении которого может применяться ЕНВД, то такая деятельность должна облагаться налогами в рамках иных режимов налогообложения.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http://www.garant.ru/news/1209387/#ixzz5MiQJ6YNb</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 поддержку демографии планируется выделить более 3,5 трлн руб. в течение шести лет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 новом национальном проекте "Демография", над которым в настоящее время ведется работа, рассказали Председатель Правительства РФ Дмитрий Медведев и Министр труда и социальной защиты РФ Максим Топилин. Соответствующая информация размещена на официальных сайтах кабмина и Минтруда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Предполагается, что будет профинансирован целый ряд направлений, а в целом на выполнение проекта выделят более 3,5 трлн руб. в течение шести лет. В планах кабмина – формирование условий для активного долголетия. Для этого, как ожидается, будут увеличены масштабы диспансеризации, систему социального обслуживания и ухода за людьми старшего возраста сделают более современной и удобной, а деятельность центров здоровья и кабинетов медицинской профилактики усовершенствуют.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Для роста рождаемости планируется обеспечить льготную ипотечную ставку (6%), действие программы материнского капитала до 2021 года, а также адресные выплаты. Кроме того, в детских садах появятся дополнительные места – более 250 тыс. мест в 2021 году. Также Максим Топилин уточнил, что обучение женщин, которые находятся в отпуске по уходу за ребенком, в регионах теперь будет финансироваться за счет федерального бюджета. Проектом программы, как рассказал министр, также предусмотрены гранты на создание групп по уходу за детьми. Получить их и открыть такие группы смогут женщины, которые хотели бы работать в данной сфере, с 2020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Свою позицию относительно проекта уже высказали общественники. На официальном сайте ОП РФ сегодня была размещена информация о том, что одним из самых позитивных нововведений члены палаты считают планируемое выделение грантов на создание групп по присмотру и уходу за детьми дошкольного возраста. Проект также назвали своевременным и сбалансированным комплексом мер, который направлен на достижение целей национального развития.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http://www.garant.ru/news/1209388/#ixzz5MiQQ7cgH</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Рассмотрение закона об отмене налога на имущество организаций перенесено Советом Федерации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Сегодня Совет Федерации перенес рассмотрение закона о внесении поправок в Налоговый кодекс. Документ будет рассмотрен на следующем заседании 28 июля после поступления из Правительства РФ уточненных данных. Информация об этом опубликована на официальном сайте Федерального Собрания РФ1.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Сенаторы напомнили, что закон направлен на устранение пробелов и неточностей в регулировании порядка рассмотрения дел о нарушениях налогового законодательства, совершенствование процедур сбора налогов, изменение порядка установления налоговых ставок по налогу на прибыль организаций в той части, которая зачисляется в региональные бюджеты, отмену некоторых льгот по налогу на имущество организаций.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Отметим, что одним из самых существенных изменений в документе является отмена налога на имущество организаций в отношении движимого имущества. То есть, если закон подпишет Президент РФ, то налог на такое имущество, как, например, технологическое оборудование, транспортные средства, машины, используемые в качестве основных средств в производственной деятельности, перестанет поступать в бюджет субъекта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Валентина Матвиенко, председатель Совета Федерации отметила, что несколько положений закона могут привести к серьезным финансовым потерям субъектов Российской Федерации из-за выпадающих доходов. У Правительства РФ </w:t>
      </w:r>
      <w:r w:rsidRPr="00BB1CE5">
        <w:rPr>
          <w:rFonts w:ascii="Times New Roman" w:eastAsia="Times New Roman" w:hAnsi="Times New Roman" w:cs="Times New Roman"/>
          <w:color w:val="2F2F2F"/>
          <w:sz w:val="28"/>
          <w:szCs w:val="28"/>
        </w:rPr>
        <w:lastRenderedPageBreak/>
        <w:t>планируется запросить дополнительные уточняющие сведения о суммах выпадающих доходов субъектов и компенсационных мерах.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налог на имущество зачисляется в полном объеме в бюджет субъекта РФ (ст. 14 НК РФ, п. 1 ст. 56 Бюджетного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http://www.garant.ru/news/1209392/#ixzz5MiQWtMq2</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Срок принятия решения о выдаче сертификата на маткапитал предлагается сократить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Правительство РФ внесло в Госдуму законопроект, в случае одобрения которого некоторые сроки, связанные с выдачей материнского капитала, сократятся. Во-первых, решение о выдаче сертификата либо об отказе будет выноситься территориальным органом ПФР в течение 15 дней с даты приема заявления о выдаче сертификата. Сегодня для того же действия предусмотрен месячный срок (ч. 3 ст. 5 Федерального закона от 29 декабря 2006 г. № 256-ФЗ "О дополнительных мерах государственной поддержки семей, имеющих детей"; далее – закон о маткапитале).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Во-вторых, сократится1 срок для рассмотрения запросов от территориальных органов ПФР другими органами. Речь идет о случаях, когда первые при рассмотрении заявления о выдаче сертификата проверяют достоверность сведений, содержащихся в представленных документах, например, о фактах лишения родительских прав, отмене усыновления и т. д. Предполагается, что срок составит всего 5 дней, в то время как сегодня органам требуется 14 дней (ч. 4 ст. 5 закона о маткапитале).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Освобождается ли материнский капитал от налога на доходы физических лиц? Узнайте ответ в "Домашней правовой энциклопедии" интернет-версии системы ГАРАНТ. Получите полный бесплатный доступ на 3 дня!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Получить доступ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Кроме того, законопроектом уточняется, что срок принятия решения о выдаче сертификата либо об отказе в этом приостанавливается в случае непоступления сведений, запрашиваемых территориальным органом ПФР от других органов, в 5-дневный срок. Но и в этом случае решение о сертификате должно быть вынесено не позднее чем в течение месяца с даты приема заявления о выдаче сертификата.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Как считает кабмин, предлагаемые изменения позволят оптимизировать механизм взаимодействия территориальных органов ПФР с органами, в распоряжении которых имеется необходимая информация. И это позволит сократить сроки принятия решений о выдаче сертификата или об отказе в этом. Ожидается, что разработанные меры позволят повысить качество предоставления соответствующей госуслуги.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в течение 6 ближайших лет на поддержку демографии планируется выделить более 3,5 трлн руб. В том числе это касается обеспечения действия программы маткапитала до 2021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http://www.garant.ru/news/1209405/#ixzz5MiQcpkPK</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России рассказал, нужно ли облагать оплату жилья для иностранного работника НДФЛ и страховыми взносами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При оплате организацией аренды помещений, предназначенных для проживания иностранных работников, временно пребывающих на территории России, а также денежная компенсация, выплачиваемая таким работникам на возмещение расходов по найму жилья, подлежат обложению страховыми взносами на обязательное пенсионное страхование и на обязательное социальное страхование на случай временной нетрудоспособности и в связи с материнством по общему порядку. Кроме того, при оплате организацией аренды жилья в интересах работника, у физлица возникает доход в натуральной форме, который включается в налоговую базу по НДФЛ (подп. 1 п. 2 ст. 211 Налогового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Такой вывод содержится в письме Департамента налоговой и таможенной политики Минфина России от 16 мая 2018 г. № 03-04-06/32677 "О налогообложении НДФЛ и страховыми взносами стоимости аренды организацией жилых помещений, предоставляемых иностранным работникам, временно пребывающим на территории РФ, и сумм денежной компенсации, выплачиваемой организацией иностранным работникам, временно пребывающим на территории РФ, на возмещение расходов по найму жилого помещения".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отметили, что перечень выплат, которые не подлежат обложению страховыми взносами, прописан в ст. 422 НК РФ и является исчерпывающим. В данной статье не указано, что суммы в виде оплаты работодателем аренды жилого помещения, а также денежное возмещение расходов сотрудникам не подлежат обложению страховыми взносами. Следовательно, работодатель обязан уплатить указанные взносы не позднее 15 числа следующего календарного месяца (п. 3 ст. 431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в течение расчетного периода по итогам каждого календарного месяца плательщики страховых взносов обязаны исчислить и уплатить взносы исходя из базы для их исчисления (п. 1 ст. 431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http://www.garant.ru/news/1209406/#ixzz5MiQkAKpt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Планируется снизить затраты малого и среднего бизнеса на прохождение добровольной сертификации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Предлагается упростить требования и снизить затраты субъектов малого и среднего предпринимательства при прохождении добровольной сертификации. Соответствующий законопроект разработало и внесло в Госдуму Правительство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Планируется1 внести в законодательство целый ряд изменений: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установить обязательность регистрации систем добровольной сертификации в едином реестре;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наделить Росстандарт полномочиями по осуществлению мониторинга за деятельностью указанных систем с возможностью приостановления регистрации и исключения их из единого реестра в случае выявления нарушений, а также полномочиями по созданию системы сертификации для обеспечения маркировки продукции знаком национальной системы стандартизации;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установить особенности порядка оплаты субъектами малого и среднего предпринимательства работ по добровольному подтверждению соответствия товаров, работ, услуг в рамках закупок, осуществляемых в соответствии с Федеральным законом от 18 июля 2011г. № 223-ФЗ "О закупках товаров, работ, услуг отдельными видами юридических лиц" (этим займется кабмин);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w:t>
      </w:r>
      <w:r w:rsidRPr="00BB1CE5">
        <w:rPr>
          <w:rFonts w:ascii="Times New Roman" w:eastAsia="Times New Roman" w:hAnsi="Times New Roman" w:cs="Times New Roman"/>
          <w:color w:val="2F2F2F"/>
          <w:sz w:val="28"/>
          <w:szCs w:val="28"/>
        </w:rPr>
        <w:tab/>
        <w:t>установить возможность взаимного признания результатов процедур подтверждения соответствия в системах добровольной сертификации в целях участия малого и среднего бизнеса в закупках;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ограничить размер платы для малого и среднего предпринимательства за выполнение работ, предусмотренных системой добровольной сертификации, суммой затрат на проведение таких работ.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В пояснительной записке к документу указано, что субъекты малого и среднего предпринимательства жалуются на проблемы при прохождении добровольной сертификации. В частности, они указали на высокую стоимость, длительность оформления, значительный объем документов, отсутствие единых требований к функционированию систем добровольной сертификации, а также на отсутствие единых правил ценообразования и порядка ее прохождения. На решение указанных проблем и направлены предлагаемые изменения.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http://www.garant.ru/news/1209407/#ixzz5MiQveSRS</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Не исключено, что пенсии будут индексироваться с 1 января каждого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Об этом заявила Заместитель Председателя Правительства РФ Татьяна Голикова на заседании Российской трехсторонней комиссии по регулированию социально-трудовых отношений. Соответствующая информация опубликована на официальном сайте кабмина.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законодательство планируется внести изменения, в соответствии с которыми индексация пенсий будет осуществляться с 1 января каждого финансового года. Сегодня, напомним, социальные пенсии индексируются ежегодно с 1 апреля с учетом темпов роста прожиточного минимума пенсионера за прошедший год (ст. 25 Федерального закона от 15 декабря 2001 г. № 166-ФЗ "О государственном пенсионном обеспечении в Российской Федерации"). При этом коэффициент индексации социальных пенсий определяет правительство, например, в текущем году он составил 1,029. Кроме того, с 1 февраля пенсии должны индексироваться на размер инфляции.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Какая работа создает возможность досрочного назначения страховой пенсии по старости? Узнайте из материала "Досрочное назначение пенсии" в "Домашней правовой энциклопедии" интернет-версии системы ГАРАНТ. Получите полный бесплатный доступ на 3 дня!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Получить доступ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Татьяна Голикова также затронула вопрос о повышении пенсионного возраста. Она отметила, что все средства, высвободившиеся в результате реформы, будут в полном объеме направлены на индексацию пенсионных выплат. Средняя пенсия, напомнила Голикова о планах правительства, в 2019 году составит 15,4 тыс. руб., а к 2024 году ее размер достигнет 20 тыс. руб. Добавим к этом, что об аналогичных пенсиях говорят сторонники пенсионной реформы.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Законопроект о повышении пенсионного возраста был одобрен в первом чтении на прошлой неделе. Некоторые парламентарии обратили внимание на то, что ко второму чтению его необходимо существенно доработать. В частности, представить механизм повышения пенсий и детально проработать пакет законопроектов, а не только один документ.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ГАРАНТ.РУ: http://www.garant.ru/news/1209416/#ixzz5MiR24na2</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Административную ответственность за несоблюдение валютного законодательства могут смягчить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 такой инициативой выступило сегодня Правительство РФ. Соответствующий законопроект внесен в Госдуму.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документ1 одобрят, то изменятся отдельные положения ст. 15.25 КоАП. Предполагается, что в ряде случаев административная ответственность не наступит, если обязательства будут выполнены в течение 30 календарных дней после окончания срока, установленного внешнеторговым договором.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Речь идет об обязанностях резидента по: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получению на свои банковские счета в уполномоченных банках иностранной или российской валюты, причитающихся за переданные нерезидентам товары, выполненные для них работы, оказанные им услуги либо за переданные нерезидентам информацию или результаты интеллектуальной деятельности (ч. 4 ст. 15.25 КоАП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обеспечению получения на счета российской валюты в доле, определяемой кабмином (ч. 4.1 ст. 15.25 КоАП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возврату в Россию денежных средств, уплаченных нерезидентам за не ввезенные или не полученные в нашей стране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(ч. 5 ст. 15.25 КоАП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Кроме того, в ч. 4-5 ст 15.25 КоАП РФ планируется скорректировать размер штрафов – будет взыскиваться от 5% до 30% от средств, не зачисленных на счета резидентов. Сегодня применяется иная величина – от 3/4 до одного размера не зачисленных сумм.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 также кабмин предлагает уточнить, что административная ответственность, установленная ч. 4-5 ст. 15.25 КоАП РФ, применяется в отношении лиц, включенных в перечень профессиональных участников внешнеэкономической деятельности, утвержденный в порядке, установленном правительством, в виде предупреждения или штрафа от 3% до 5% от суммы не зачисленных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Поясняется, что разработанные нормы направлены на либерализацию мер ответственности за нарушение валютного законодательства. Таким образом, как ожидается, смягчится административная нагрузка на российских экспортеров и импортеров при осуществлении внешнеторговой деятельности.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Правительство пояснило, что сегодня организации-экспертеры и ИП рискуют попасть под штрафные санкции даже за незначительные нарушения указанных выше сроков. Нередко это происходит по вине контрагента-нерезидента, поэтому резидент-экспортер повлиять на ситуацию не может. В итоге, резюмировал кабмин, российские компании и ИП вынуждены нести дополнительную финансовую нагрузку, вести переговорные процессы с иностранными контрагентами, оформлять большое количество дополнительных соглашений к контрактам на "мелкие просрочки" (менее 30 дней), а также представлять в банки дополнительные соглашения.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http://www.garant.ru/news/1209430/#ixzz5MiROVfRY</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ФНС России рассказала, какие автомобили обеспечивают наибольшие поступления в бюджет субъекта РФ по транспортному налогу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Наибольшую часть поступлений транспортного налога обеспечивают владельцы автомобилей с мощностью двигателя свыше 150 л. с. В настоящее время на долю таких автомобилей приходится 55% поступлений по транспортному налогу или 56 млрд руб. При этом доля указанных транспортных средств составляет всего 13% от общего количества автомобилей или 5,1 млн штук. Соответствующая информация об этом была размещена сегодня на сайте ФНС России. Оставшаяся доля автомобильного парка – 87% приносит в казну регионов 45% поступлений налога или 46 млрд руб.</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Налоговики объясняют такую диспропорцию между количеством транспортных средств и суммами уплачиваемых налогов применением прогрессивной шкалы налогообложения, которая зависит от мощности двигателя, его стоимости, количества лет эксплуатации.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Например, максимальная ставка выше минимальной в шесть раз. Налогоплательщики, которые владеют автомобилем с мощностью двигателя до 100 л. с. включительно, уплачивают налог в размере 2,5 руб. с каждой л. с., от 100 до 150 л. с. – 3,5 руб, от 150 до 200 л. с. – 5 руб, от 200 до 250 л. с. – 7,5 руб, от 250 л. с. и выше – 15 руб. Указанные базовые ставки налога установлены п. 1 ст. 361 Налогового кодекса. В то же время субъекты РФ вправе уменьшить или увеличить перечисленные ставки транспортного налога, но не более чем в 10 раз (п. 2 ст. 361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ФНС России напомнила, что в отношении дорогостоящих автомобилей, то есть свыше 3 млн руб предусмотрены повышающие коэффициенты (п. 2 ст. 362 НК РФ). Список таких автомобилей ежегодно утверждается Минпромторгом России. Например, для налогового периода 2018 года к базовой ставке автомобилей стоимостью от 3 до 5 млн руб, с даты выпуска которых прошло не более трех лет применяется коэффициент 1,1 по таким легковым автомобилям, как Cadillac Escalade, Chevrolet Camaro.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Налоговики отметили, что аналогичная ситуация прослеживается и в отношении парусно-моторных судов. Например, из 2 тыс. яхт и других парусно-моторных судов только 100 единиц или 5% относятся к классу "люкс" с мощностью свыше 100 л. с., которые обеспечивают поступление 75% транспортного налога в отношении таких транспортных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транспортный налог является региональным и зачисляется в бюджет субъекта РФ в полном объеме (ст. 14 НК РФ, п. 1 ст. 56 Бюджетного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http://www.garant.ru/news/1209436/#ixzz5MiRVKzG2</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Определены мероприятия по профилактике гриппа и ОРВИ в эпидемическом сезоне 2018-2019 годов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Планируется охватить прививками против гриппа не менее 45% населения, а лиц из групп риска, а также работников птицеводческой отрасли, сотрудников зоопарков, имеющих контакт с птицей, и лиц, осуществляющих разведение домашней птицы </w:t>
      </w:r>
      <w:r w:rsidRPr="00BB1CE5">
        <w:rPr>
          <w:rFonts w:ascii="Times New Roman" w:eastAsia="Times New Roman" w:hAnsi="Times New Roman" w:cs="Times New Roman"/>
          <w:color w:val="2F2F2F"/>
          <w:sz w:val="28"/>
          <w:szCs w:val="28"/>
        </w:rPr>
        <w:lastRenderedPageBreak/>
        <w:t>для ее реализации населению, – не менее 75% (Постановление Главного государственного санитарного врача РФ от 25 июня 2018 г. № 38).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Даны указания по обеспечению готовности медицинских и аптечных организаций к работе в эпидсезон, информированию (начиная с августа) населения по вопросам профилактики гриппа, подготовке образовательных организаций к работе в осенне-зимний период.</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постановлении предусмотрены положения, адресованные руководителям всех организаций (независимо от организационно-правовой формы). Рекомендовано: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организовать иммунизацию своих сотрудников против гриппа;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принять меры по недопущению переохлаждения лиц, работающих зимой на открытом воздухе, обеспечив наличие помещений для обогрева и приема пищи, а также соблюдение оптимального температурного режима в помещениях;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в период эпидсезона не допускать к работе лиц, больных ОРВИ, и обеспечить медицинскими масками сотрудников, работающих с населением.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Отметим, однако, что перечень оснований для отстранения работника от работы установлен ст. 76 ТК РФ и наличие у работника респираторного заболевания к числу таковых не относится. При этом в силу указанной статьи случаи отстранения от работы могут быть предусмотрены нормативными актами РФ. Иными словами, Главный санитарный врач РФ мог бы своим постановлением установить обязанность по отстранению работников от работы в такой ситуации, однако, как видно, в рассматриваемом акте соответствующие положения сформулированы в виде рекомендаций, что тем самым делает их неисполнимыми в отношении большинства категорий работников, ввиду отсутствия правовых оснований для их отстранения от работы. Лишь в некоторых случаях наличие у работника инфекционных заболеваний или симптомов, обычно сопровождающих респираторные заболевания, приводит к возникновению у работодателя обязанности по недопуску таких работников до работы (см., например, п. 19.3 СанПиН 2.4.1.3049-13, п. 4 Приложения 5 к СП 2.3.6.1079-01).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http://www.garant.ru/news/1209429/#ixzz5MiRcTgGo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Изготовители и дилеры могут получить право участвовать в госрегистрации транспортных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Сегодня Госдума приняла в третьем чтении закон, который был внесен в нее еще в ноябре 2011 года. Масштабный документ посвящен государственной регистрации транспортных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Так, им определены1 основные понятия, например, владельцем транспортного средства считается его собственник (за исключением лица, не достигшего возраста 16 лет либо признанного недееспособным), или лицо, владеющее транспортом на праве хозяйственного ведения, оперативного управления либо договора лизинга. Также владельцем признается один из родителей, усыновитель либо опекун (попечитель) лица, не достигшего 16 лет, являющегося собственником транспортного средства, или опекун недееспособного гражданина – собственника. Определено, что государственному учету подлежат транспортные средства, в том числе базовые, и шасси транспортных средств, перегоняемые к конечным производителям или в связи с вывозом за пределы территории страны, транспортные </w:t>
      </w:r>
      <w:r w:rsidRPr="00BB1CE5">
        <w:rPr>
          <w:rFonts w:ascii="Times New Roman" w:eastAsia="Times New Roman" w:hAnsi="Times New Roman" w:cs="Times New Roman"/>
          <w:color w:val="2F2F2F"/>
          <w:sz w:val="28"/>
          <w:szCs w:val="28"/>
        </w:rPr>
        <w:lastRenderedPageBreak/>
        <w:t>средства, являющиеся опытными (испытательными) образцами, а в случаях и порядке, которые устанавливаются Правительством РФ, и иные.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наибольший интерес представляют положения закона, в соответствии с которыми в госрегистрации смогут участвовать некоторые ИП и юрлица, в новом законе их относят к специализированным организациям. Уточняется, что госрегистрацию осуществляют подразделения регистрирующего органа в порядке, определенном кабмином. Однако они могут делать это во взаимодействии со специализированными организациями.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Такой статус могут получить зарегистрированные в России юрлица или ИП, уполномоченные на основании договора изготовителем или представителем иностранного изготовителя в нашей стране на реализацию изготовленных ими транспортных средств, а также непосредственно изготовители. Участвовать в регистрации они смогут при соблюдении установленных новым законом требований (в частности, обязательно наличие помещения для регистрации и квалифицированных сотрудников для осмотра транспорта). Указанные организации должны входить в специальный реестр.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все требования будут выполнены, но изготовители и дилеры смогут осуществлять: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подготовку документов для подачи в регистрационное подразделение от имени владельца транспортного средства;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проверку и подтверждение достоверности регистрационных данных транспорта;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идентификацию транспорта и удостоверение личности его владельца – физлица;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передачу сведений в регистрационное подразделение в установленном регистрирующим органом порядке;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изготовление государственных регистрационных знаков транспортных средств при наличии соответствующих полномочий;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передачу транспорта его владельцу с установленными государственными регистрационными знаками, а также регистрационного документа.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Таким образом, как предполагается, гражданам не придется посещать ГИБДД самостоятельно при покупке нового автомобиля. Все данные Госавтоинспеции передадут специализированные организации, а регистрирующий орган непосредственно поставит транспорт на учет, то есть внесет данные в реестр, а также присвоит транспортному средству номер. Предельный уровень тарифа на услуги специализированной организации будет определен на государственном уровне.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закон одобрит Совет Федерации, а затем подпишет Президент РФ, то он вступит в силу через год после дня официального опубликования.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http://www.garant.ru/news/1209439/#ixzz5MiRkwD9z</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Суд: премия может выплачиваться и по истечении 15 дней после отработанного периода, в течение которого нужно оплатить фиксированную часть зарплаты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В суде рассматривался иск работника с требованием о взыскании с работодателя компенсации за задержку заработной платы (Апелляционное определение Московского городского суда от 10 апреля 2018 г. № 33-15171/2018). Претензии работника были вызваны тем, что он получил месячную премию за май только в </w:t>
      </w:r>
      <w:r w:rsidRPr="00BB1CE5">
        <w:rPr>
          <w:rFonts w:ascii="Times New Roman" w:eastAsia="Times New Roman" w:hAnsi="Times New Roman" w:cs="Times New Roman"/>
          <w:color w:val="2F2F2F"/>
          <w:sz w:val="28"/>
          <w:szCs w:val="28"/>
        </w:rPr>
        <w:lastRenderedPageBreak/>
        <w:t>июле, в то время как согласно ст. 136 ТК РФ выплата заработной платы не может производиться позднее 15 дней с момента окончания периода, за который она выплачивается.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Суд позицию работника обоснованной не посчитал. Как было установлено, системой оплаты труда организации предусмотрена выплата премии не позднее второго месяца, следующего за отчетным, то есть выплата премии за май в июле соответствовала положениям локальных нормативных актов работодателя. Такое определение даты выплата премии в локальном нормативном акте вопросов у суда не вызвало.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Как указано в определении, выплата премии как стимулирующей выплаты зависит от усмотрения работодателя, эффективности и результативности труда работника, а также ряда иных факторов, связанных с осуществлением обществом своей деятельности и достижением определенных финансовых результатов, что требует проведения соответствующей оценки работодателем при решении вопроса о премировании сотрудников, в связи с чем обусловленное трудовым договором и локальными нормативными актами работодателя условие о выплате премии не по истечении 15 дней, как то установлено для оплаты фиксированной части заработной платы, не противоречит требованиям ст. 136 ТК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http://www.garant.ru/news/1209437/#ixzz5MiRsfa6C</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как рассчитать минимальный срок владения недвижимостью в целях НДФЛ при изменении состава собственников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случае изменения состава собственников и размера долей в праве собственности на недвижимость моментом возникновения права собственности на жилые дома является не дата повторного получения свидетельства о праве собственности на это имущество, а момент первоначальной государственной регистрации права собственности на указанный объект недвижимости. Такой вывод содержится в письме Департамента налоговой и таможенной политики Минфина России от 16 мая 2018 г. № 03-04-05/32819 "Об уплате НДФЛ при продаже земельного участка".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отметили, что изменение состава собственников, и в частности переход имущества к одному из участников общей долевой собственности, не влечет для этого лица прекращения права собственности на указанное имущество. Следовательно, минимальный срок владения имуществом в таком случае не прерывается. Напомним, что доходы физлиц освобождаются от НДФЛ при продаже недвижимого имущества, находящееся в собственности не менее 5 лет – минимального установленного срока (п. 17.1 ст. 217, п. 2, 4 ст. 217.1 Налогового кодекса). При этом внесение изменений в состав собственников предусматривает государственную регистрацию такого изменения (п. 1 ст. 131 Гражданского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указало, что право собственности может быть прекращено при отказе собственника от права собственности, отчуждении собственником своего имущества другим лицам, гибели или уничтожении имущества и при утрате права собственности на имущество в иных случаях, предусмотренных законом (п. 1 ст. 235 ГК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В то же время, если земельный участок, образованный при разделе другого участка, находился в собственности налогоплательщика менее минимального предельного </w:t>
      </w:r>
      <w:r w:rsidRPr="00BB1CE5">
        <w:rPr>
          <w:rFonts w:ascii="Times New Roman" w:eastAsia="Times New Roman" w:hAnsi="Times New Roman" w:cs="Times New Roman"/>
          <w:color w:val="2F2F2F"/>
          <w:sz w:val="28"/>
          <w:szCs w:val="28"/>
        </w:rPr>
        <w:lastRenderedPageBreak/>
        <w:t>срока владения объектом недвижимости с даты регистрации прав на вновь образованные участки, доход физлица от его продажи облагается НДФЛ.</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http://www.garant.ru/news/1209501/#ixzz5MiRzaK7u</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Тарифы на страхование по "травматизму" в 2019 году менять не планируют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 Федеральном портале проектов нормативных правовых актов размещен проект, которым предлагается сохранить на 2019 год размеры страховых тарифов на обязательное социальное страхование от несчастных случаев и профзаболеваний, установленные Федеральным законом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 (далее – Закон № 179-ФЗ)1. Это 32 страховых тарифа от 0,2% до 8,5%, дифференцированных по классам профессионального риска.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Планируется сохранить и льготу по уплате взносов на социальное страхование от несчастных случаев и профессиональных заболеваний для ИП, которые уплачивают взносы только в размере 60% от установленных тарифов в части начисленных по всем основаниям выплат в денежной и (или) натуральной формах (включая вознаграждения по гражданско-правовым договорам) работникам, являющимся инвалидами I, II или III групп. Напомним, что эта льгота Законом № 179-ФЗ была предусмотрена только для организаций, но ежегодно распространяется на предпринимателей отдельными законами.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http://www.garant.ru/news/1209431/#ixzz5MiS6JlEg</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некоторых случаях нельзя принять к вычету НДС по приобретенной спецодежде для работников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 Если работодатель приобретает для сотрудников специальную одежду, специальную обувь и другие средства индивидуальной зашиты за счет страховых взносов, которые подлежат уплате в ФСС России, суммы НДС, предъявленные продавцами этих товаров, принять к вычету нельзя. Такой вывод содержится в письме Департамента налоговой и таможенной политики Минфина России от 20 июня 2018 г. № 03-07-11/42124 "О применении НДС при приобретении работникам специальной одежды, обуви и других средств индивидуальной защиты за счет страховых взносов в ФСС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в случае приобретения налогоплательщиком работ, услуг, товаров, а также основных средств и нематериальных активов, имущественных прав за счет субсидий и (или) бюджетных инвестиций, полученных из бюджетов бюджетной системы РФ, суммы НДС, предъявленные покупателю по счету-фактуре либо фактически уплаченный НДС при ввозе товаров на территорию России или иные территории под ее юрисдикцией не подлежат вычету (п. 2.1 ст. 170 Налогового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отметило, что к бюджетам бюджетной системы РФ относятся и государственные внебюджетные фонды России (ст. 10 Бюджетного кодекса). Таким образом, взносы в ФСС России относятся к бюджетным средствам.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Напомним, что работодатель может зачесть некоторые расходы в счет уплаты взносов на травматизм в текущем году. Например, это расходы на покупку аптечки первой помощи, алкометры и алкотестеры для проведения предрейсовых и предсменных медосмотров (п.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 приказом Минтруда России от 10 декабря 2012 г. № 580н).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http://www.garant.ru/news/1209505/#ixzz5MiSCT33o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Определены товары, для закупки которых некоторыми категориями заказчиков в соответствии со ст. 3.1-1 Закона № 223-ФЗ установлены особенности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Правительство РФ утвердило Перечень товаров, закупки которых, в случае превышения начальной (максимальной) цены договора установленной Правительством РФ величины, не могут быть осуществлены заказчиками, указанными в ч. 1 ст. 3.1-1 Федерального закона от 18 июля 2011 г. № 223-ФЗ "О закупках товаров, работ, услуг отдельными видами юридических лиц" (далее – Закон № 223-ФЗ), без согласования с координационным органом Правительства РФ эксплуатационных характеристик этих товаров (Распоряжение Правительства РФ от 18 июля 2018 г. № 1489-р).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частности, в указанный перечень включены: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котлы паровые и их части (с начальной ценой договора 5 млн руб.; подгруппа ОКПД 2 25.30.1) - согласование эксплуатационных характеристик требуется при производительности более 250 тонн пара в час;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генераторы переменного тока (синхронные генераторы) (с начальной ценой договора 5 млн руб.; вид по ОКПД 2 27.11.26) - согласование эксплуатационных характеристик требуется при мощности свыше 100 МВт;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турбины газовые, кроме турбореактивных и турбовинтовых (с начальной ценой договора 5 млн руб.; вид по ОКПД 2 28.11.23) - согласование эксплуатационных характеристик требуется при мощности от 16 МВт;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суда и аналогичные плавучие средства для перевозки людей или грузов (с начальной ценой договора 2 млн руб.; подгруппа по ОКПД 30.11.2) - согласование эксплуатационных характеристик требуется при водоизмещении более 10 тыс. тонн, и др.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установленные ст. 3.1-1 Закона № 223-ФЗ особенности закупок отдельных видов товаров, работ, услуг, аренды (включая фрахтование, финансовую аренду) распространяются на закупки заказчиков – государственных корпораций, государственных компаний, хозяйственных обществ, в уставном капитале которых доля участия России превышает 50%, дочерних хозяйственных обществ, в уставном капитале которых более 50% долей принадлежит указанным юридическим лицам.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этом указанным юридическим лицам запрещено до согласования с координационным органом Правительства РФ включать в планы закупок и (или) осуществлять закупки товаров из Переченя.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Перечень действует с 20 июля.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http://www.garant.ru/news/1209438/#ixzz5MiSJxh3C</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с какой даты выделенная организация может быть признана налогоплательщиком по земельному налогу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25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случае реорганизации организации в форме выделения обязанность по уплате земельного налога и представлению в налоговую инспекцию налоговой отчетности возникает у выделенной организации с даты внесения в ЕГРН записи о правах этой организации на земельный участок. Такой вывод содержится в письме Департамента налоговой и таможенной политики Минфина России от 21 июня 2018 г. № 03-05-05-02/42312 "Об уплате земельного налога при реорганизации организации в форме выделения".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порядок универсального правопреемства не распространяется на случаи реорганизации юрлица в форме выделения. Напомним, что универсальное правопреемство предусматривает переход к правопреемнику вещных прав на земельные участки в силу закона независимо от регистрации перехода соответствующих прав. В тоже время плательщиком земельного налога признается лицо, которое указано в ЕГРН, как обладающее правом собственности, правом бессрочного пользования или правом пожизненного наследуемого владения на определенный земельный участок (п. 1, п. 5 Постановления Пленума Высшего Арбитражного Суда РФ от 23 июля 2009 г. № 54 "О некоторых вопросах, возникших у арбитражных судов при рассмотрении дел, связанных с взиманием земельного налога").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отметило, что право собственности, другие вещные права на недвижимость, ограничение, возникновение, переход и прекращение этих прав подлежат государственной регистрации в едином государственном реестре органами, которые осуществляют госрегистрацию прав на недвижимость и сделок с ней (п. 1 ст. 131 Гражданского кодекса). При этом налогоплательщиками земельного налога признаются организации, которым земельные участки принадлежат на праве собственности, праве бессрочного пользования, праве пожизненного наследуемого владения.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Следовательно, Минфин России сделал вывод, так как в данной ситуации нельзя применить универсально правопреемство, выделенная организация будет являться плательщиком по земельному налогу c даты внесения в ЕГРН записи о правах на конкретный участок.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http://www.garant.ru/news/1209508/#ixzz5MiSPvMor</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Определены требования к проведению идентификации граждан для размещения данных в единой биометрической системе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Новые требования будут применяться при проведении идентификации граждан госорганами и организациями, которые размещают сведения в электронной форме в ЕСИА, а также в единой информационной системе персональных данных, которая в том числе обеспечивает сбор и хранение биометрических данных. Такую идентификацию органы и организации должны проводить самостоятельно (постановление Правительства РФ от 14 июля 2018 г. № 820).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Гражданин-заявитель должен лично представить сотруднику такие сведения, как фамилия, имя и отчество (при наличии), дата и место рождения, реквизиты </w:t>
      </w:r>
      <w:r w:rsidRPr="00BB1CE5">
        <w:rPr>
          <w:rFonts w:ascii="Times New Roman" w:eastAsia="Times New Roman" w:hAnsi="Times New Roman" w:cs="Times New Roman"/>
          <w:color w:val="2F2F2F"/>
          <w:sz w:val="28"/>
          <w:szCs w:val="28"/>
        </w:rPr>
        <w:lastRenderedPageBreak/>
        <w:t>документа, удостоверяющего личность, адрес места жительства (регистрации) или места пребывания, ИНН, информация о страховом номере индивидуального лицевого счета застрахованного лица в системе обязательного пенсионного страхования, контактная информация (номер мобильного телефона и адрес электронной почты (при его наличии). В качестве документа, удостоверяющего личность, можно представить как российский, так и заграничный паспорт. Представляемые документы должны быть действительны, необходимы их оригиналы или заверенные копии. Если для идентификации нужна только часть сведений, достаточно будет представить заверенную выписку.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Государственные органы и организации должны подтвердить достоверность сведений, а также проверить, не является ли гражданин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Если госорган или организация получат сведения о причастности или достоверность информации не будет подтверждена, то сведения в единую биометрическую систему не внесут.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единая электронная система биометрических персональных данных россиян запущена с 30 июня этого года. Она позволяет организациям, в том числе банкам, проводить удаленную идентификацию, основанную на использовании биометрических данных.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Указанное постановление кабмина вступит в силу 1 августа.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http://www.garant.ru/news/1209525/#ixzz5MiSWsKV6</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ФНС России разъяснила, когда налоговые органы могут аннулировать налоговые декларации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случае установления по результатам мероприятий налогового контроля, проведенных в ходе камеральной налоговой проверки деклараций по НДС и налогу на прибыль организаций, совокупности фактов, которые свидетельствуют о нарушении требований п. 5 ст. 80 Налогового кодекса, территориальным налоговым органом может быть инициирована процедура аннулирования таких налоговых деклараций (письмо ФНС России от 10 июля 2018 г. № ЕД-4-15/13247 "О профилактике нарушений налогового законодательства"). При этом территориальный налоговый орган обязан направить а адрес налогоплательщика уведомление о том, что налоговая декларация признана недействительной в срок не позднее пяти рабочих дней с момента аннулирования. Перед процедурой отзыва (аннулирования) налоговых деклараций необходимо получить от вышестоящего налогового органа разрешение в виде служебной (докладной) записки. Налоговое ведомство отметило, что аннулировать можно только актуальные налоговые декларации, по которым не завершена камеральная налоговая проверка. Однако по налогу на прибыль декларации могут быть аннулированы только за налоговый период – год.</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Добавим, п. 5 ст. 80 НК РФ предполагает, что при подписании налоговой декларации (расчета) подтверждается достоверность и полнота сведений, указанных в налоговой декларации (расчете). ФНС России указала, что для сбора доказательств, свидетельствующих о нарушении упомянутой нормы НК РФ, отделы камеральных проверок могут проводить такие мероприятия налогового контроля, как: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w:t>
      </w:r>
      <w:r w:rsidRPr="00BB1CE5">
        <w:rPr>
          <w:rFonts w:ascii="Times New Roman" w:eastAsia="Times New Roman" w:hAnsi="Times New Roman" w:cs="Times New Roman"/>
          <w:color w:val="2F2F2F"/>
          <w:sz w:val="28"/>
          <w:szCs w:val="28"/>
        </w:rPr>
        <w:tab/>
        <w:t>допрос руководителя юрлица, ИП с целью установления, например, их причастности к ведению финансово-хозяйственной деятельности, подписанию налоговых деклараций. А также иных лиц, которые могут знать какие-либо обстоятельства, имеющие значение для осуществления налогового контроля.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осмотр помещений по юридическому адресу с целью проверки достоверности сведений об адресе, внесенном в ЕГРЮЛ;</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истребование документов и информации для установления полномочий лиц, обратившихся в банк для открытия счета (п. 2 ст. 93.1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истребование документов и информации у удостоверяющего центра для установления и проверки полномочий лиц, обратившихся за получением сертификатов ключей проверки электронных подписей (п. 2 ст. 93.1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проведение почерковедческой, автороведческой, технико-криминалистической экспертизы документов для проверки достоверности подписей и исключения фактов предоставления поддельных документов (п. 1 ст. 95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п. 1 ст. 54.1 НК РФ прямо устанавливает запрет на уменьшение налоговой базы и (или) суммы налога к уплате в результате искажения сведений о фактах хозяйственной жизни, об объектах налогообложения, которые отражаются в налоговых декларациях (расчетах), налоговом, бухгалтерском учете.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http://www.garant.ru/news/1209526/#ixzz5MiSbyKBr</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Предлагается усилить пожарный надзор на стадии строительства, ремонта и реконструкции зданий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Группа депутатов Госдумы считает необходимым скорректировать некоторые положения законодательства, касающиеся государственного пожарного надзора, и представить соответствующим органам больше полномочий. Соответствующий законопроект внесен на рассмотрение в нижнюю палату парламента.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Им предлагается1 предусмотреть обязательное участие органов госпожарнадзора в проведении государственной экспертизы проектной документации и выдаче заключения о соответствии требованиям пожарной безопасности построенного либо реконструированного объекта капитального строительства. Также планируется наделить их полномочиями по рассмотрению и согласованию градостроительной и проектно-сметной документации на строительство, капремонт, реконструкцию, расширение и техническое переоснащение организаций, зданий, сооружений и других объектов. Проверять в указанных случаях они будут также соблюдение требований пожарной безопасности.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Отметим, что сегодня государственный пожарный надзор осуществляется в рамках государственного строительного надзора и только в случаях, если при строительстве, реконструкции, капитальном ремонте объектов капитального строительства предусмотрено проведение последнего (ч. 10 ст. 6 Федерального закона от 21 декабря 1994 г. № 69-ФЗ "О пожарной безопасности").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Также планируется проводить муниципальный контроль за соблюдением указанных требований, при этом участие в осуществлении мероприятий по профилактике пожаров будет отнесено к вопросам местного значения. Кроме того, если законопроект примут, то госорганы станут проводить мониторинг пожарной безопасности объектов с массовым пребыванием людей (на которых возможно </w:t>
      </w:r>
      <w:r w:rsidRPr="00BB1CE5">
        <w:rPr>
          <w:rFonts w:ascii="Times New Roman" w:eastAsia="Times New Roman" w:hAnsi="Times New Roman" w:cs="Times New Roman"/>
          <w:color w:val="2F2F2F"/>
          <w:sz w:val="28"/>
          <w:szCs w:val="28"/>
        </w:rPr>
        <w:lastRenderedPageBreak/>
        <w:t>постоянное или временное пребывание 50 и более человек, а на одного человека приходится менее 1 кв. м площади).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Авторы инициативы утверждают, что результаты проведенных органами федерального государственного пожарного надзора проверок объектов с массовым пребыванием людей показывают, что система пожарной безопасности не в полной мере отвечает требованиям по обеспечению безопасности граждан. Как ожидается, предлагаемые меры повысят ее уровень.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http://www.garant.ru/news/1209527/#ixzz5MiSjTtZL</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Банк России уточнил, когда страховщик может отказать в заключении электронного договора ОСАГО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электронное заявление на заключение электронного договора ОСАГО подано не собственником автомобиля и не лицом, которое допущено к управлению транспортным средством, то страховщик вправе отказать в заключении такого договора. Такая информация была опубликована сегодня на официальном сайте Банка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Поясняется, что в последнее время электронный полис ОСАГО часто оформляют не сами автовладельцы, а их посредники. Такую практику регулятор назвал недобросовестной, например, в случаях, когда посредник вводит на сайте страховщика недостоверные сведения для занижения страховой премии, указывает, что страхованию подлежит не автомобиль, а мотоцикл. А после получения полиса недобросовестный посредник корректирует данные в нем с помощью графического редактора и продает автовладельцу за реальную сумму страховой премии.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Банк России подчеркнул, что страховщики в таких случаях не получают страховую премию, соответствующую установленным страховым тарифам, а значит, договор ОСАГО может быть признан недействительным. Возможное последствие – в случае аварии покупателю электронного полиса придется самостоятельно нести ответственность.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Следовательно, страхователем по договору ОСАГО должен быть только законный владелец либо иное лицо, имеющее имущественный интерес в страховании ответственности владельца. Регулятор уточнил, что страхователь должен быть указан хотя бы в качестве лица, допущенного к управлению транспортным средством. Напомним, что страхователь должен иметь имущественные интересы, именно они могут быть застрахованы (п. 1-2 ст. 929 Гражданского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Добавим, что недавно Банк России также затрагивал тему оформления заявлений о заключении договора ОСАГО. Он уточнил, как организациям-страхователям заполнять такие заявления, а также порекомендовал владельцам автомобилей при оформлении электронного ПТС одновременно получать выписку на бумажном носителе, чтобы оформить ОСАГО.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http://www.garant.ru/news/1209542/#ixzz5MiSqRUMh</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могут ли учитываться средства, поступившие по договору овердрафта в целях применения пониженных тарифов страховых взносов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Овердафт (кредит, заем) не может быть включен плательщиком на УСН ни в общий объем доходов, ни в долю доходов в связи с осуществлением основного вида экономической деятельности для целей применения пониженных тарифов страховых взносов, если организация или ИП ведет деятельность по оказанию медицинских услуг (п. 2 ст. 427 Налогового кодекса). Такой вывод содержится в письме Департамента налоговой и таможенной политики Минфина России от 20 июня 2018 г. № 03-15-06/42162 "О применении пониженных тарифов страховых взносов организацией, применяющей УСН и оказывающей медицинские услуги; об учете в целях налога на прибыль денежных средств, поступивших по договору кредитования счета (овердрафта)". Это связано с тем, что указанные средства признаются кредитом и подлежат возврату (п. 1 ст. 850 Гражданского кодекса). Однако финансисты отметили, что в целях применения пониженных тарифов страховых взносов плательщики на УСН в составе доходов от основного вида экономической деятельности должны включить учитываемые и не учитываемые доходы при определении объекта налогообложения для уплаты налога на УСН.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указало, что виды экономической деятельности, например, которые осуществляются в области здравоохранения, перечисленные в подп. 5 п. 1 ст. 427 НК РФ, признаются основным видом экономической деятельности при условии, что доля доходов в связи с осуществлением этого вида деятельности составляет не менее 70% в общем объеме доходов. При этом сумма доходов за налоговый период не должна превышать 79 млн руб. (абз. 2 подп. 3 п. 2 ст. 427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независимо от применения налогоплательщиком УСН или ОСНО, доход в виде кредитов, займов и других аналогичных средств, другого имущества независимо от формы оформления займа не учитывается при определении налоговой базы (ст. 251, подп. 1 п. 1.1 ст. 346.15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http://www.garant.ru/news/1209543/#ixzz5MiSzM91E</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ВС РФ: управляющая компания обязана оплачивать ресурсы для общедомовых нужд, даже если у нее нет договора с РСО, а все собственники помещений платят напрямую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УК управляет многоквартирным домом, то даже в отсутствие договорных отношений она должна оплатить РСО стоимость коммунальных услуг, израсходованных на общедомовые нужды. Собственники помещений – даже при наличии договоров с РСО – оплачивать "общедомовые" коммунальные услуги не должны. Однако УК включает названные расходы в состав платы за содержание жилого помещения.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 такому выводу пришел Верховный Суд Российской Федерации, рассматривая спор между водоканалом и УК по поводу взыскания с последней задолженности за услуги холодного водоснабжения на содержание общего имущества в многоквартирных домах (Определение СК по экономическим спорам Верховного Суда РФ от 16 июля 2018 г. N 308-ЭС18-3279).</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УК категорически отказывалась платить, опираясь на следующие умозаключения: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 xml:space="preserve">лицом, обязанным производить РСО оплату поставленных коммунальных ресурсов является, по смыслу Жилищного кодекса и Гражданского кодекса, </w:t>
      </w:r>
      <w:r w:rsidRPr="00BB1CE5">
        <w:rPr>
          <w:rFonts w:ascii="Times New Roman" w:eastAsia="Times New Roman" w:hAnsi="Times New Roman" w:cs="Times New Roman"/>
          <w:color w:val="2F2F2F"/>
          <w:sz w:val="28"/>
          <w:szCs w:val="28"/>
        </w:rPr>
        <w:lastRenderedPageBreak/>
        <w:t>исполнитель коммунальных услуг. Он же вправе требовать оплаты предоставленных коммунальных услуг от потребителей;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по общему правилу УК приобретает статус исполнителя коммунальных услуг не ранее даты начала поставки коммунального ресурса по договору о приобретении коммунального ресурса, заключенному ей с РСО. До указанного момента исполнителем коммунальных услуг является ТСЖ (если договор управления с УК был заключен органами управления ТСЖ и именно оно ранее выполняло функции исполнителя) или сама РСО;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договорные отношения между водоканалом и УК отсутствуют;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 этом если УК фактически управляет общим имуществом МКД, собственники помещений вносят ей плату за коммунальные услуги, а РСО выставляет счета за поставку соответствующего ресурса, то отношения между УК и РСО можно квалифицировать как фактически сложившиеся договорные отношения по снабжению ресурсом по присоединенной сети, а за самой УК признать статус исполнителя коммунальных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однако в рассматриваемом случае - в отсутствие договора водоснабжения между РСО и УК – водоканал выставлял платежные документы именно потребителям (собственникам и нанимателям помещений), а не УК, и оплачивали эти счета тоже потребители непосредственно и напрямую, минуя счета УК;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следовательно УК не является исполнителем коммунальной услуги, а значит, и оплачивать "общедомовую" холодную воду не обязана.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Арбитражные суды двух инстанций полностью поддержали УК и отказали водоканалу.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ВС РФ не мог согласиться с указанными выводами. Он обратил внимание на следующее: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бремя расходов на содержание общего имущества в МКД несут собственники помещений в многоквартирном доме;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 этом расходы на оплату коммунальных ресурсов, в том числе холодной воды, потребляемых при содержании общего имущества в МКД, включены в состав платы за содержание жилого помещения;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плата именно за коммунальные услуги может вноситься потребителями услуг либо УК, либо напрямую ресурсоснабжающей организации;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однако плата за коммунальные ресурсы, потребленные при содержании общего имущества в МКД, – поскольку она включена в состав платы за содержание жилого помещения, а не платы за коммунальные услуги, – с 1 января 2017 года при управлении МКД УК подлежит возмещению потребителями услуг исключительно данной УК, но не РСО;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следовательно, независимо от решения собственников МКД, РСО не вправе предъявлять им и взимать плату за коммунальные ресурсы, потребляемые при содержании общего имущества МКД, а потребители не могут быть обязаны оплачивать непосредственно РСО покупку коммунальных ресурсов, потребляемых при использовании общего имущества МКД и необходимых, в том числе для надлежащего оказания услуг по содержанию общего имущества МКД;</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 xml:space="preserve">сам по себе факт отсутствия договорных отношений между водоканалом и УК в рассматриваемом случае не изменяет статуса УК по отношению к собственникам помещений в МКД как исполнителя коммунальных услуг и лица, осуществляющего содержание общего имущества МКД, ведь УК обязана содержать общедомовое имущество МКД, предоставлять собственникам помещений весь комплекс </w:t>
      </w:r>
      <w:r w:rsidRPr="00BB1CE5">
        <w:rPr>
          <w:rFonts w:ascii="Times New Roman" w:eastAsia="Times New Roman" w:hAnsi="Times New Roman" w:cs="Times New Roman"/>
          <w:color w:val="2F2F2F"/>
          <w:sz w:val="28"/>
          <w:szCs w:val="28"/>
        </w:rPr>
        <w:lastRenderedPageBreak/>
        <w:t>коммунальных услуг по общему имуществу МКД и принимать от жителей МКД плату за содержание жилого помещения.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Значит, указал ВС РФ, УК даже в случае прямых заключенных договоров между собственниками помещений МКД и РСО обязана в целях содержания общего имущества МКД заключить с РСО договор, которым определить виды и объем коммунального ресурса, потребляемого при содержании общего имущества МКД и подлежащего оплате именно управляющей организацией, а не потребителями. А названные расходы УК, в свою очередь, включает в состав платы за содержание жилого помещения.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Противоположная позиция, ошибочно поддержанная судами, сводится, по существу, к полному освобождению УК от оплаты стоимости ресурса, отпущенного на общедомовые нужды, что противоречит требованиям п. 4 ст. 1, ст.ст. 10, 544 ГК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Итог: предыдущие судебные акты отменены, а дело передано на новое рассмотрение в суд первой инстанции, который должен будет, в том числе, рассмотреть вопрос о злоупотреблении управляющей компанией своим правом вследствие уклонения от заключения договора на поставку коммунального ресурса на общедомовые нужды.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http://www.garant.ru/news/1209544/#ixzz5MiT71dYd</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Росфинмониторинг разъяснил, что нужно знать о требованиях "антиотмывочного" законодательства при оказании бухгалтерских и юридических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Даны разъяснения по вопросу соблюдения частными юристами и бухгалтерами отдельных требований антиотмывочного законодательства относительно идентификации клиентов, организации внутреннего контроля, фиксирования и хранения информации (Информационное письмо Федеральной службы по финансовому мониторингу от 19 июля 2018 г. № 54 "О применении отдельных норм федерального закона № 115-ФЗ от 07.08.2001 лицами, осуществляющими предпринимательскую деятельность в сфере оказания юридических или бухгалтерских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Указанные лица обязаны соблюдать установленные требования в том числе при совершении сделок с недвижимостью; при управлении денежными средствами, ценными бумагами или иным имуществом клиента, банковскими счетами или счетами ценных бумаг.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Им необходимо зарегистрироваться в Личном кабинете на сайте Росфинмониторинга.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Также они обязаны разработать правила внутреннего контроля, назначить специальное должностное лицо, ответственное за их реализацию.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При этом субъект вправе как самостоятельно исполнять функции специального должностного лица, так и возложить указанные обязанности на работника (при наличии) при условии соблюдения требований по прохождению обучения.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http://www.garant.ru/news/1209548/#ixzz5MiTDsXNi</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Новые способы использования "зарплатных" карт: рекомендации Казначейства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Действующий порядок обеспечения учреждений наличными деньгами предусматривает использование специальных банковских карт, выпущенных через Казначейство России. Поэтому до недавнего времени казначеи допускали использование "зарплатных" банковских карт только для оплаты командировочных расходов и компенсации сотрудникам документально подтвержденных расходов. Другие операции они предлагали проводить через спецкарты.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Ситуация изменилась после того, как Банк России допустил возможность использования "зарплатных" карт для обеспечения учреждений наличными, а Минфин поддержал эту позицию. Теперь Казначейство России дает такие рекомендации (Письмо Федерального казначейства от 16 июля 2018 г. № 07-04-05/05-14896):</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Шаг</w:t>
      </w:r>
      <w:r w:rsidRPr="00BB1CE5">
        <w:rPr>
          <w:rFonts w:ascii="Times New Roman" w:eastAsia="Times New Roman" w:hAnsi="Times New Roman" w:cs="Times New Roman"/>
          <w:color w:val="2F2F2F"/>
          <w:sz w:val="28"/>
          <w:szCs w:val="28"/>
        </w:rPr>
        <w:tab/>
        <w:t>Что делать</w:t>
      </w:r>
      <w:r w:rsidRPr="00BB1CE5">
        <w:rPr>
          <w:rFonts w:ascii="Times New Roman" w:eastAsia="Times New Roman" w:hAnsi="Times New Roman" w:cs="Times New Roman"/>
          <w:color w:val="2F2F2F"/>
          <w:sz w:val="28"/>
          <w:szCs w:val="28"/>
        </w:rPr>
        <w:tab/>
        <w:t>Бухгалтерские проводки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1.</w:t>
      </w:r>
      <w:r w:rsidRPr="00BB1CE5">
        <w:rPr>
          <w:rFonts w:ascii="Times New Roman" w:eastAsia="Times New Roman" w:hAnsi="Times New Roman" w:cs="Times New Roman"/>
          <w:color w:val="2F2F2F"/>
          <w:sz w:val="28"/>
          <w:szCs w:val="28"/>
        </w:rPr>
        <w:tab/>
        <w:t>Обеспечивайте сотрудников "зарплатными" картами платежной системы "Мир". Не забывайте, что Трудовой кодекс по-прежнему предоставляет работникам выбор – получать зарплату наличными или на банковский счет.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Истребуйте данные "карточных счетов" от физлиц, которые получают вознаграждения по договорам ГПХ</w:t>
      </w:r>
      <w:r w:rsidRPr="00BB1CE5">
        <w:rPr>
          <w:rFonts w:ascii="Times New Roman" w:eastAsia="Times New Roman" w:hAnsi="Times New Roman" w:cs="Times New Roman"/>
          <w:color w:val="2F2F2F"/>
          <w:sz w:val="28"/>
          <w:szCs w:val="28"/>
        </w:rPr>
        <w:tab/>
        <w: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w:t>
      </w:r>
      <w:r w:rsidRPr="00BB1CE5">
        <w:rPr>
          <w:rFonts w:ascii="Times New Roman" w:eastAsia="Times New Roman" w:hAnsi="Times New Roman" w:cs="Times New Roman"/>
          <w:color w:val="2F2F2F"/>
          <w:sz w:val="28"/>
          <w:szCs w:val="28"/>
        </w:rPr>
        <w:tab/>
        <w:t>Определите приказом сотрудника, который будет получать на свою "зарплатную" карту деньги для выдачи лицам, у которых нет "карточных счетов".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Это может быть кассир, с которым заключен договор о полной материальной ответственности. Ему можно выдать дополнительную "зарплатную" карту, на которую будут поступать только средства, предназначенные для выдачи другим лицам</w:t>
      </w:r>
      <w:r w:rsidRPr="00BB1CE5">
        <w:rPr>
          <w:rFonts w:ascii="Times New Roman" w:eastAsia="Times New Roman" w:hAnsi="Times New Roman" w:cs="Times New Roman"/>
          <w:color w:val="2F2F2F"/>
          <w:sz w:val="28"/>
          <w:szCs w:val="28"/>
        </w:rPr>
        <w:tab/>
        <w: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3.</w:t>
      </w:r>
      <w:r w:rsidRPr="00BB1CE5">
        <w:rPr>
          <w:rFonts w:ascii="Times New Roman" w:eastAsia="Times New Roman" w:hAnsi="Times New Roman" w:cs="Times New Roman"/>
          <w:color w:val="2F2F2F"/>
          <w:sz w:val="28"/>
          <w:szCs w:val="28"/>
        </w:rPr>
        <w:tab/>
        <w:t>Представьте в казначейство письмо с указанием: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ФИО уполномоченных лиц;</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номерами "зарплатных" карт, которые будете использовать для обеспечения наличными</w:t>
      </w:r>
      <w:r w:rsidRPr="00BB1CE5">
        <w:rPr>
          <w:rFonts w:ascii="Times New Roman" w:eastAsia="Times New Roman" w:hAnsi="Times New Roman" w:cs="Times New Roman"/>
          <w:color w:val="2F2F2F"/>
          <w:sz w:val="28"/>
          <w:szCs w:val="28"/>
        </w:rPr>
        <w:tab/>
        <w: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4.</w:t>
      </w:r>
      <w:r w:rsidRPr="00BB1CE5">
        <w:rPr>
          <w:rFonts w:ascii="Times New Roman" w:eastAsia="Times New Roman" w:hAnsi="Times New Roman" w:cs="Times New Roman"/>
          <w:color w:val="2F2F2F"/>
          <w:sz w:val="28"/>
          <w:szCs w:val="28"/>
        </w:rPr>
        <w:tab/>
        <w:t>Направьте в казначейство платежные документы, с указанием "зарплатных" карт для зачисления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Представляйте заявку на кассовый расход, как минимум, за день до срока получения денег физлицом - у казначейства будет время на исполнение платежа и получатели не будут жаловаться на задержку выплат</w:t>
      </w:r>
      <w:r w:rsidRPr="00BB1CE5">
        <w:rPr>
          <w:rFonts w:ascii="Times New Roman" w:eastAsia="Times New Roman" w:hAnsi="Times New Roman" w:cs="Times New Roman"/>
          <w:color w:val="2F2F2F"/>
          <w:sz w:val="28"/>
          <w:szCs w:val="28"/>
        </w:rPr>
        <w:tab/>
        <w:t>При перечислении "подотчетнику":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Д-т 0 208 ХХ 560 К-т 0 201 11 610, 1 304 05 ХХХ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перечислении кассиру: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Д-т 0 201 23 510 К-т 0 201 11 610, 1 304 05 ХХХ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Д-т 0 201 34 510 К-т 0 201 23 610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Вторую проводку согласуйте с финорганом или органом-учредителем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5.</w:t>
      </w:r>
      <w:r w:rsidRPr="00BB1CE5">
        <w:rPr>
          <w:rFonts w:ascii="Times New Roman" w:eastAsia="Times New Roman" w:hAnsi="Times New Roman" w:cs="Times New Roman"/>
          <w:color w:val="2F2F2F"/>
          <w:sz w:val="28"/>
          <w:szCs w:val="28"/>
        </w:rPr>
        <w:tab/>
        <w:t>Если речь идет о подотчетной сумме, сотрудник может провести оплату своей "зарплатной" картой или снять наличные для оплаты любых товаров, работ или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Причем учреждение должно обеспечить: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1) целевое использование средств - для этого можно оформлять уведомление назначении средств, перечисленных на карту;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 соблюдение предельного размера расчетов между юрлицами по одному договору - для этого можно установить предельную сумму аванса менее 100 000 рублей;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3) недопущение остатка средств на "зарплатной" карте при завершении финансового года - для этого в ноябре-декабре срок, на который денежные средства выдаются под </w:t>
      </w:r>
      <w:r w:rsidRPr="00BB1CE5">
        <w:rPr>
          <w:rFonts w:ascii="Times New Roman" w:eastAsia="Times New Roman" w:hAnsi="Times New Roman" w:cs="Times New Roman"/>
          <w:color w:val="2F2F2F"/>
          <w:sz w:val="28"/>
          <w:szCs w:val="28"/>
        </w:rPr>
        <w:lastRenderedPageBreak/>
        <w:t>отчет, устанавливается так, чтобы дата окончательного расчета приходилась на декабрь</w:t>
      </w:r>
      <w:r w:rsidRPr="00BB1CE5">
        <w:rPr>
          <w:rFonts w:ascii="Times New Roman" w:eastAsia="Times New Roman" w:hAnsi="Times New Roman" w:cs="Times New Roman"/>
          <w:color w:val="2F2F2F"/>
          <w:sz w:val="28"/>
          <w:szCs w:val="28"/>
        </w:rPr>
        <w:tab/>
        <w: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6.</w:t>
      </w:r>
      <w:r w:rsidRPr="00BB1CE5">
        <w:rPr>
          <w:rFonts w:ascii="Times New Roman" w:eastAsia="Times New Roman" w:hAnsi="Times New Roman" w:cs="Times New Roman"/>
          <w:color w:val="2F2F2F"/>
          <w:sz w:val="28"/>
          <w:szCs w:val="28"/>
        </w:rPr>
        <w:tab/>
        <w:t>Если у сотрудника остались "подотчетные наличные", он может положить их на свою "зарплатную" карту через кассу банка, банкомат или терминал</w:t>
      </w:r>
      <w:r w:rsidRPr="00BB1CE5">
        <w:rPr>
          <w:rFonts w:ascii="Times New Roman" w:eastAsia="Times New Roman" w:hAnsi="Times New Roman" w:cs="Times New Roman"/>
          <w:color w:val="2F2F2F"/>
          <w:sz w:val="28"/>
          <w:szCs w:val="28"/>
        </w:rPr>
        <w:tab/>
        <w:t>Если вносит подотчетник, проводки можно не делать.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вносит кассир, можно согласовать с финорганом или органом-учредителем такую корреспонденцию: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Д-т 0 201 23 510 К-т 0 201 34 610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7.</w:t>
      </w:r>
      <w:r w:rsidRPr="00BB1CE5">
        <w:rPr>
          <w:rFonts w:ascii="Times New Roman" w:eastAsia="Times New Roman" w:hAnsi="Times New Roman" w:cs="Times New Roman"/>
          <w:color w:val="2F2F2F"/>
          <w:sz w:val="28"/>
          <w:szCs w:val="28"/>
        </w:rPr>
        <w:tab/>
        <w:t>С "зарплатной" карты остаток подотчетных сумм, а также остаток средств у кассира можно перечислить на счет казначейства.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такие операции лучше свести к минимуму - за их проведение банки могут взимать комиссию. Одна из альтернатив: получать деньги в кассу учреждения, а затем вносить их через спецкарту, выпущенную через казначейство</w:t>
      </w:r>
      <w:r w:rsidRPr="00BB1CE5">
        <w:rPr>
          <w:rFonts w:ascii="Times New Roman" w:eastAsia="Times New Roman" w:hAnsi="Times New Roman" w:cs="Times New Roman"/>
          <w:color w:val="2F2F2F"/>
          <w:sz w:val="28"/>
          <w:szCs w:val="28"/>
        </w:rPr>
        <w:tab/>
        <w:t>Если перечислял "подотчетник":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Д-т 0 201 11 510 К-т 0 208 ХХ 660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вносит кассир: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Д-т 0 201 11 510 К-т 0 201 23 610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8.</w:t>
      </w:r>
      <w:r w:rsidRPr="00BB1CE5">
        <w:rPr>
          <w:rFonts w:ascii="Times New Roman" w:eastAsia="Times New Roman" w:hAnsi="Times New Roman" w:cs="Times New Roman"/>
          <w:color w:val="2F2F2F"/>
          <w:sz w:val="28"/>
          <w:szCs w:val="28"/>
        </w:rPr>
        <w:tab/>
        <w:t>Проинформируйте казначейство о перечислении средств на его счет для операций с наличными</w:t>
      </w:r>
      <w:r w:rsidRPr="00BB1CE5">
        <w:rPr>
          <w:rFonts w:ascii="Times New Roman" w:eastAsia="Times New Roman" w:hAnsi="Times New Roman" w:cs="Times New Roman"/>
          <w:color w:val="2F2F2F"/>
          <w:sz w:val="28"/>
          <w:szCs w:val="28"/>
        </w:rPr>
        <w:tab/>
        <w: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http://www.garant.ru/news/1209553/#ixzz5MiTJLGUQ</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Суд установил, кто должен заплатить НДС при продаже муниципального имущества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реализации Комитетом по управлению имуществом в адрес ИП муниципальных объектов недвижимости для использования в предпринимательской деятельности, обязанность по уплате НДС в бюджет возлагается на покупателя, а не на продавца (определение Верховного Суда РФ от 10 июля 2018 г. № 310-КГ16-17804 "Об отказе в передаче жалобы в Судебную коллегию Верховного Суда Российской Федерации"). При этом не имеет значения, что покупателем НДС был уплачен Комитету в составе выкупной стоимости муниципального имущества при его приобретении. Налоговая инспекция выявила такое нарушение во время выездной налоговой проверки, по результатам которой начислен штраф, пеня за неуплату НДС в бюджет.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Суды указали, что такое обстоятельство не освобождает ИП от обязанности налогового агента по удержанию и перечислению налога в бюджет. При этом уплата ИП в бюджет НДС за счет собственных средств не приведет к ущемлению его прав и законных интересов в налоговых правоотношениях, поскольку у ИП есть возможность реализовать право на защиту своих интересов в рамках гражданско-правового спора с муниципальным образованием о возврате неосновательно полученных денежных средств. При этом у органов муниципального образования не возникает обязанности по исчислению и уплате налога. Кроме того, налоговое законодательство не предусматривает возможность взыскания сумм НДС с муниципального образования, которое не является плательщиком НДС при реализации полномочий пред усмотренных Федеральным законом от 6 октября 2003 </w:t>
      </w:r>
      <w:r w:rsidRPr="00BB1CE5">
        <w:rPr>
          <w:rFonts w:ascii="Times New Roman" w:eastAsia="Times New Roman" w:hAnsi="Times New Roman" w:cs="Times New Roman"/>
          <w:color w:val="2F2F2F"/>
          <w:sz w:val="28"/>
          <w:szCs w:val="28"/>
        </w:rPr>
        <w:lastRenderedPageBreak/>
        <w:t>№ 131-ФЗ "Об общих принципах организации местного самоуправления в Российской Федерации".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в сделках по приобретению муниципального имущества покупатель признается налоговым агентом по НДС, который должен исчислить налог по расчетной ставке. То есть цена имущества, согласованная сторонами, уже включает НДС. По общему правилу покупатель муниципального имущества обязан, как налоговый агент удержать налог из выплачиваемого дохода и уплатить его в бюджет (абз. 2 п. 3 ст. 161 Налогового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http://www.garant.ru/news/1209611/#ixzz5MiTTerwF</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Акционер не всегда может потребовать от организации ознакомления с трудовыми договорами работников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Акционер, имеющий 4,45% акций акционерного общества, потребовал у общества предоставить ему ряд документов, в том числе трудовые договоры, заключенных обществом с руководящими работниками.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Общество отказало акционеру в предоставлении копий трудовых договоров, ссылаясь на то, что они содержат персональные данные физических лиц, относящиеся к конфиденциальной информации и подлежащие защите в силу требований законодательства.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Акционер обратился с жалобой на общество в территориальное отделение Банка России, которое отказало в возбуждении против общества дела по ч. 1 ст. 15.19 КоАП, впоследствии Банк России определение территориального отделения об отказе отменил, административное дело направил на новое рассмотрение. Общество обжаловало решение Банка России в арбитражный суд.</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Удовлетворяя заявленное требование, суды первой, апелляционной и кассационной инстанций не усмотрели в действиях общества, выразившихся в отказе в предоставлении акционеру копий трудовых договоров, события административного правонарушения (Постановление Арбитражного суда Центрального округа от 15 февраля 2018 г. № Ф10-107/18 по делу № А62-1072/2017). В передаче кассационной жалобы для рассмотрения в судебном заседании СК по экономическим спорам Верховного Суда Российской Федерации также было отказано (Определение Верховного Суда РФ от 13 июня 2018 г. № 310-АД18-6930).</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Суды, исходя из положений ст. 3 Федерального закона от 27 июля 2006 г. № 152-ФЗ "О персональных данных" (далее – Закон о персональных данных), ст. 57 Трудового кодекса, указали, что трудовой договор является документом, содержащим персональные данные работника. Предоставление участнику хозяйственного общества документов, содержащих персональные данные физлиц, вступивших в правоотношения с обществом, без согласия таких лиц возможно только, если эта информация необходима участнику для целей защиты своих прав и законных интересов (ст. 7 Закона о персональных данных, п. 15 Информационного письма Президиума ВАС РФ от 18 января 2011 г. № 144). Трудовые договоры запрашивались акционером не с указанной целью. Кроме того, суды пришли к выводу о том, что трудовые договоры, в которых указаны размер тарифной ставки или оклада (должностного оклада) работника, доплаты, надбавки и поощрительные выплаты, также являются документом, входящим в систему бухгалтерского учета. А </w:t>
      </w:r>
      <w:r w:rsidRPr="00BB1CE5">
        <w:rPr>
          <w:rFonts w:ascii="Times New Roman" w:eastAsia="Times New Roman" w:hAnsi="Times New Roman" w:cs="Times New Roman"/>
          <w:color w:val="2F2F2F"/>
          <w:sz w:val="28"/>
          <w:szCs w:val="28"/>
        </w:rPr>
        <w:lastRenderedPageBreak/>
        <w:t>значит, трудовые договоры не могут быть предоставлены акционеру, имеющему менее 25% акций общества.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http://www.garant.ru/news/1209554/#ixzz5MiTbzlnz</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Планируется провести эксперимент по маркировке отдельных видов молочной продукции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Минпромторг России выступил с инициативой проведения такого эксперимента с 1 сентября 2018 года по 31 декабря 2019 года. В качестве целей эксперимента по маркировке средствами идентификации отдельных видов молочной продукции провозглашены, в частности: апробация полноты и достаточности маркировки для противодействия незаконному ввозу, производству и обороту отдельных видов молочной продукции, в том числе контрафактных, а также повышение собираемости таможенных и налоговых платежей, определение технических возможностей интеграции информационной системы, необходимой для проведения эксперимента, с Федеральной государственной информационной системой в области ветеринарии "Меркурий".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Участниками эксперимента станут госорганы, оператор специальной информационной системы, производители, импортеры отдельных видов молочной продукции и организации оптовой и розничной торговли, а также юрлица, оказывающие услуги питания. Уточняется, что компании могут стать участниками эксперимента на добровольной основе, для этого нужно будет подать заявки.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Маркировка в рамках эксперимента распространится на: молоко, кроме сырого, сливки, сухие и сгущенные сливки и молоко, сливочное масло, сыры, сырные продукты и творог, кисломолочные продукты (в частности, йогурт и кефир), молочную сыворотку и некоторые другие молочные продукты. Проект1 соответствующего постановления Правительства РФ размещен для общественного обсуждения, которое завершится 9 августа этого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пояснительной записке к документу указано, что с инициативой по проведению эксперимента выступили крупные участники оборота молочной продукции. Предполагается, что результаты мероприятия позволят сформировать экономическое обоснование целесообразности введения в последующем обязательной маркировки отдельных видов молочной продукции.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http://www.garant.ru/news/1209612/#ixzz5MiTj4yro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Конкретизированы операции, относящиеся к информационному и технологическому обеспечению взаимодействия между участниками расчетов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Услуги по организации спроса и предложения на товар, который принадлежит продавцу, информированию о поступивших заявках и их статусах, пока товар находится в процессе доставки, по информированию о товаре, продавце, способах оплаты и связи не могут освобождаться от НДС на основании подп. 4 п. 3 ст. 149 Налогового кодекса. Такой вывод содержится в письме Департамента налоговой и таможенной политики Минфина России от 20 июля 2018 г. № 03-07-11/50866 "О применении освобождения от налогообложения НДС в отношении услуг по организации спроса и предложения на товар продавца, информированию о </w:t>
      </w:r>
      <w:r w:rsidRPr="00BB1CE5">
        <w:rPr>
          <w:rFonts w:ascii="Times New Roman" w:eastAsia="Times New Roman" w:hAnsi="Times New Roman" w:cs="Times New Roman"/>
          <w:color w:val="2F2F2F"/>
          <w:sz w:val="28"/>
          <w:szCs w:val="28"/>
        </w:rPr>
        <w:lastRenderedPageBreak/>
        <w:t>поступивших заявках и их статусах в процессе реализации доставки покупателю, предоставлению информации о товаре, продавце, способах оплаты и связи".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согласно указанной норме НК РФ от НДС освобождаются услуги, которые осуществляются организациями по информационному и технологическому обеспечению взаимодействия между участниками расчетов, в том числе оказание услуг по сбору, обработке и рассылке участникам расчетов информации по операциям с банковскими картами.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конкретизировали, какие операции могут подпадать под освобождение от НДС в соответствии с данным положением. По мнению ведомства, к таким услугам относится прием электронных платежных документов, которые сформированы налогоплательщиками, проверка их целостности, их маршрутизация на оплату в соответствующий расчетный банк, направление получателям платежей информации о результатах проведения платежей, прием ответов банком о проведении или отказе в проведении платежей.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http://www.garant.ru/news/1209613/#ixzz5MiTzOqos</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Препараты "по жизненным показаниям" должны предоставляться инвалидам II группы бесплатно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Региональный минздрав и местные поликлиники не должны уклоняться от обеспечения инвалидов II группы препаратами "по жизненным показаниям", если таковые рекомендованы врачебными комиссиями других медучреждений, в том числе если эти препараты не поименованы в соответствующих стандартах медпомощи (Определение СК по административным делам Верховного Суда РФ от 29 мая 2018 г. № 11-КГ18-8, Определение СК по административным делам Верховного Суда РФ от 29 мая 2018 г. № 11-КГ18-9).</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Рекомендация врачебной комиссии, в том числе "не местной", о назначении пациенту препаратов по жизненным показаниям является достаточным основанием для обеспечения такого пациента, являющегося инвалидом II группы, указанными препаратами.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 это указал Верховный Суд Российской Федерации, рассматривая жалобы пациенток - инвалидов II группы, которым региональный минздрав отказался выдавать необходимые лекарства. Ранее обе пациентки прошли курсы лечения в Москве – в ФГБУ "Научный центр сердечно-сосудистой хирургии им. А.Н. Бакулева" и ФГБУ Российский кардиологический научно-производственный комплекс" (НИИ кардиологии им. А.Л. Мясникова). Врачебные комиссии этих ФГБУ рекомендовали своим пациенткам, – по жизненным показаниям – ряд препаратов (Траклир (Бозентан) и Волибрис (Амбризентан), Ревацио (Силденафил), Вентавис (Илопрост)). Дополнительно столичные медики указали, что рекомендованная лекарственная терапия отмене и замене не подлежит.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Обе пациентки по возвращении домой обратились к своим лечащим врачам в поликлиники по месту жительства и попросили назначить эти препараты. И в обоих случаях лечащие врачи отказались назначать эти препараты. А за препаратами "отправили" пациенток в республиканский минздрав. Минздрав обеспечивать лекарствами отказался.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Пациентки обратились в суд с административными исками об оспаривании бездействия и понуждении обеспечить жизненно необходимым лекарственным препаратом, но безуспешно. Бездействие регионального минздрава суды признали законным, потому что: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ни у одной из пациентов не было ключевого (по мнению регионального суда) документа: рецепта лечащего врача по месту жительства. Суд сослался на п. 1 ч. 1 ст. 6.2 Федерального закона от 17 июля 1999 г. № 178-ФЗ "О государственной социальной помощи", который требует наличия именно рецепта на лекпрепараты;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кроме того, эта же норма требует, чтобы рецепт был выписан на препарат, поименованный в стандартах медпомощи, а применимый в настоящем случае Стандарт медпомощи при ЛАГ не упоминает препарат Амбризентан (его просила одна из пациенток);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а заключение московской врачебной комиссии правового значения не имеет.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ВС РФ отменил все судебные постановления по этим делам и отправил административные дела на новое рассмотрение в суды первой инстанции в ином составе судей, указав, что истицы предприняли необходимые меры к соблюдению установленного законом порядка назначения и обеспечения спорными препаратами, однако именно региональный минздрав и местные поликлиники уклонились от действий по решению вопроса о назначении и обеспечении лекарствами.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Мотивы, которыми руководствовался ВС РФ, таковы: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ст. 41 Конституции РФ гарантирует каждому право на охрану здоровья и медицинскую помощь, которая в муниципальных и госучреждениях здравоохранения оказывается гражданам бесплатно;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защита прав человека и гражданина в сфере охраны здоровья, а также организация обеспечения лекарственными препаратами относится к региональным полномочиям (ч. 1 ст. 16  Федерального закона от 21 ноября 2011 г. № 323-ФЗ "Об основах охраны здоровья граждан в Российской Федерации" (далее – Закон об основах охраны здоровья);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медицинская помощь организуется и оказывается на основе стандартов медпомощи (ч. 1 ст. 37 Закона об основах охраны здоровья);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 оказании медпомощи в рамках программы госгарантий бесплатного оказания гражданам медицинской помощи не подлежат оплате за счет личных средств граждан назначение и применение лекарственных препаратов перечня ЖНВЛП, по медицинским показаниям в соответствии со стандартами медицинской помощи, а равно и не из перечня ЖНВЛП – в случаях их замены по жизненным показаниям (п. 1, п. 2 ч.3 ст. 80 Закона об основах охраны здоровья);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 этом в рамках программы госгарантий бесплатного оказания гражданам медпомощи устанавливаются и категории граждан, которым медпомощь оказывается бесплатно (п. 3 ч. 5 ст. 80 Закона об основах охраны здоровья);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программой госгарантий бесплатного оказания медпомощи на соответствующий год предусмотрено лекарственное обеспечение получателей государственной социальной помощи, и лекарственное обеспечение в соответствии с перечнем групп населения и категорий заболеваний, при амбулаторном лечении которых препараты отпускаются по рецептам врачей бесплатно;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 xml:space="preserve">а согласно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w:t>
      </w:r>
      <w:r w:rsidRPr="00BB1CE5">
        <w:rPr>
          <w:rFonts w:ascii="Times New Roman" w:eastAsia="Times New Roman" w:hAnsi="Times New Roman" w:cs="Times New Roman"/>
          <w:color w:val="2F2F2F"/>
          <w:sz w:val="28"/>
          <w:szCs w:val="28"/>
        </w:rPr>
        <w:lastRenderedPageBreak/>
        <w:t>постановлением Правительства РФ от 30 июля 1994 г. № 890, неработающие инвалиды II группы обеспечиваются всеми лекарственными средствами бесплатно;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спорные препараты (кроме Амбризентана) входят в Стандарт медпомощи при ЛАГ и назначены административным истцам решением врачебной комиссии по жизненным показаниям;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препарат Амбризентан отсутствует в Стандарте медпомощи при ЛАГ. Однако эти стандарты сами по себе являются лишь ориентиром, определяющим, какие лекарственные препараты должны использоваться при оказании медпомощи. И в случае наличия медицинских показаний (индивидуальной непереносимости, по жизненным показаниям) и по решению врачебной комиссии допускается использование иных лекарственных препаратов, чем те, которые включены в Стандарт, в том числе по торговому наименованию. Соответствующие решения московских врачебных комиссий у пациенток имеются;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организация обеспечения граждан лекпрепаратами относится к полномочиям органов госвласти субъектов РФ в сфере охраны здоровья, а положением о региональном минздраве обязывает его организовывать обеспечение лекарствами граждан, имеющих право на безвозмездное лекарственное обеспечение.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Следовательно, истицы предприняли необходимые меры к соблюдению установленного законом порядка назначения и обеспечения спорными препаратами, однако именно региональный минздрав и местные поликлиники уклонились от действий по решению вопроса о назначении и обеспечении истиц требуемым лекарственным препаратом.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http://www.garant.ru/news/1209556/#ixzz5MiU6p7G1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Научным организациям могут разрешить совершать закупки до 400 тыс. руб. у единственного поставщика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24 июля соответствующий законопроект1 принят в первом чтении Госдумой. Согласно документу, включить в число заказчиков, перечисленных в п. 5 ч. 1 ст.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планируется государственные и муниципальные научные организации.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совершать закупки на сумму, не превышающую 400 тыс. руб., в соответствии с п. 5 ч. 1 ст. 93 Закона № 44-ФЗ у единственного поставщика вправе: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государственные и муниципальные учреждения культуры, уставными целями деятельности которых являются сохранение, использование и популяризация объектов культурного наследия;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государственные и муниципальные учреждения – зоопарки, планетарии, парки культуры и отдыха, заповедники, ботанические сады, национальные парки, природные парки, ландшафтные парки, театры, учреждения, осуществляющие концертную деятельность, телерадиовещательные учреждения, цирки, музеи, дома культуры, дворцы культуры, клубы, библиотеки, архивы;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 xml:space="preserve">государственные и муниципальные образовательные организации, организации для детей-сирот и детей, оставшихся без попечения родителей, в </w:t>
      </w:r>
      <w:r w:rsidRPr="00BB1CE5">
        <w:rPr>
          <w:rFonts w:ascii="Times New Roman" w:eastAsia="Times New Roman" w:hAnsi="Times New Roman" w:cs="Times New Roman"/>
          <w:color w:val="2F2F2F"/>
          <w:sz w:val="28"/>
          <w:szCs w:val="28"/>
        </w:rPr>
        <w:lastRenderedPageBreak/>
        <w:t>которые помещаются дети-сироты и дети, оставшиеся без попечения родителей, под надзор, физкультурно-спортивные организации.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этом годовой объем закупок, которые заказчик вправе осуществить на основании указанной нормы, ограничен 50% совокупного годового объема закупок и не должен составлять более 20 млн руб.</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http://www.garant.ru/news/1209558/#ixzz5MiUEiPyQ</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Возможно, граждане смогут отказаться от некоторых потребительских кредитов без финансовых потерь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Сегодня депутаты Дмитрий Ионин и Федот Тумусов внесли в Госдуму законопроекты, предусматривающие новый механизм защиты прав потребителя. Граждане, которые приобретают товары или услуги в кредит, причем оформленный в местах оказания услуг или приема заявлений на оформление кредита, смогут в течение 14 календарных дней, не считая дня покупки, отказаться от кредита, а также товара либо услуги без уплаты каких-либо процентов или штрафа. Исключения составят кредиты и займы, выданные в местах постоянного нахождения кредитора или его структурного подразделения. Таким образом, как пояснили авторы инициативы, потребители получат право на так называемый "период охлаждения" и смогут оценить последствия совершенного действия.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пояснительной записке к документу указано, что нередко подобные кредитные договоры содержат условия, ущемляющие права потребителей, в том числе предусматривают штраф в размере 1% от согласованной сторонами суммы кредита в случае отказа от его получения. Иногда договоры содержат иные условия, позволяющие лишать заемщика денежных сумм, во много раз превышающих сумму займа, добавили разработчики законопроекта.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Также депутаты обратили внимание на то, что навязывание пожилым людям товаров и услуг по завышенным ценам с оформлением кредитов стало распространенной практикой во многих регионах. При этом, пояснили они, в настоящее время трудно доказать корыстный мотив организаций-распространителей, поскольку сами потребители соглашаются на приобретение товаров и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Соответствующие изменения планируется внести в Закон РФ от 7 февраля 1992 г. № 2300-I "О защите прав потребителей", Федеральный закон от 21 декабря 2013 г. № 353-ФЗ "О потребительском кредите (займе)"1, а также в Гражданский кодекс2.</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http://www.garant.ru/news/1209615/#ixzz5MiUKW93r</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Банк России разъяснил, можно ли выдавать деньги под отчет на хозяйственные нужды и командировочные расходы путем перечисления на зарплатные карты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Банк России разъяснил, что выдача денежных средств на командировочные и хозяйственные расходы возможна путем их зачисления на банковские счета сотрудников организации, предусматривающие совершение операций с использованием платежных карт, включая карты "Мир", эмитированных в рамках зарплатного проекта (Письмо Банка России от 31 мая 2018 г. № 04-45-7/4048 "Об оптимизации процесса обеспечения наличными денежными средствами организаций сектора государственного управления").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Организации вправе контролировать расходование данных средств, в том числе обязать сотрудника предоставлять отчет с подтверждающими документами.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Организации вправе предусмотреть порядок, при котором сотрудник организации смог бы зачислять наличные деньги на банковский счет, предусматривающий совершение операций с использованием платежных карт в рамках зарплатного проекта, с последующим их перечислением на соответствующие счета органов Федерального казначейства, открытые в Банке России.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Указанные перечисления возможны через банкоматы или системы дистанционного банковского обслуживания кредитных организаций, заключивших соответствующий договор с органами Федерального казначейства.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http://www.garant.ru/news/1209555/#ixzz5MiUReCan</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России рассказал, в каких ситуациях услуги ИП по переводу для иностранного заказчика облагаются НДС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26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оказании услуг по письменному переводу текстов российским ИП для иностранного контрагента необходимо начислить НДС. Если же услуги по письменному переводу текстов оказывает иностранный контрагент, то такие услуги не могут облагаться НДС в Российской Федерации. Такой вывод содержится в письме Департамента налоговой и таможенной политики Минфина России от 19 июля 2018 г. № 03-07-14/50657 "О применении НДС в отношении услуг по письменным переводам текстов, оказываемых российским индивидуальным предпринимателем иностранным организациям или приобретаемых этим индивидуальным предпринимателем у иностранных организаций". Однако если российский ИП оказывает услуги по переводу и применяет по такому виду предпринимательской деятельности спецрежим в виде ПСН, то НДС не уплачивается в связи с освобождением от этого налога (подп. 58 п. 2 ст. 346.43 Налогового кодекса).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ИП, которые перешли на ПСН, не признаются плательщиками НДС за исключением некоторых случаев, когда, например, ИП осуществляет виды деятельности, в отношении которых не применяется ПСН (п. 11 ст. 346.43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случае, если ИП находится на ОСНО, то НДС будут облагаться услуги по переводу, оказываемые для иностранного заказчика, так как в этом случае место реализации услуг должно определяться по месту деятельности ИП (в том числе и организации), который оказывает услугу (ст. 148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Если же ИП является заказчиком перевода, то объекта обложения российским НДС не возникает, так как в такой ситуации услуга не оказывается на территории РФ (подп. 1 п. 1 ст. 146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http://www.garant.ru/news/1209617/#ixzz5MiUW5ITd</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можно ли уменьшить базу по НДФЛ родителя на расходы по дошкольному образованию ребенка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При получении социального налогового вычета физлицо вправе воспользоваться социальным налоговым вычетом в размере, не превышающем фактические расходы </w:t>
      </w:r>
      <w:r w:rsidRPr="00BB1CE5">
        <w:rPr>
          <w:rFonts w:ascii="Times New Roman" w:eastAsia="Times New Roman" w:hAnsi="Times New Roman" w:cs="Times New Roman"/>
          <w:color w:val="2F2F2F"/>
          <w:sz w:val="28"/>
          <w:szCs w:val="28"/>
        </w:rPr>
        <w:lastRenderedPageBreak/>
        <w:t>на обучение ребенка. При этом другие расходы, которые связаны с пребыванием ребенка в дошкольной образовательной организации, не должны учитываться в сумме вычета. Такой вывод содержится в письме Департамента налоговой и таможенной политики Минфина России от 16 июля 2018 г. № 03-04-05/49531 "О предоставлении социального налогового вычета по НДФЛ в сумме, уплаченной за обучение ребенка".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в родительскую плату по присмотру и уходу за ребенком не могут включаться расходы на реализацию образовательной программы дошкольного образования. В то же время основной целью деятельности дошкольной образовательной организации является оказание образовательных услуг по программам дошкольного образования, присмотр и уход за детьми (подп. 1 п. 2 ст. 23, п. 4 ст. 65 Федерального закона от 29 декабря 2012 г. № 273-ФЗ "Об образовании в Российской Федерации").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Таким образом, вышеуказанный закон разделяет расходы на дошкольное обучение ребенка и расходы по присмотру и уходу за детьми.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отметило, что при определении налоговой базы по НДФЛ налогоплательщик вправе получить социальный налоговый вычет в сумме, которую он заплатил за обучение детей в возрасте до 24 лет в организациях, осуществляющих образовательную деятельность. Также вычет на обучение может получить налогоплательщик, являющийся опекуном (попечителем) подопечных в возрасте до 18 лет, обучающихся по очной форме обучения (подп. 2 п. 1 ст. 219 Налогового кодекса). При этом у российской организации должна быть лицензия на осуществление образовательной деятельности.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Следовательно, такие расходы, как, например, по уходу и присмотру за ребенком не могут включаться в сумму вычета на обучение.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http://www.garant.ru/news/1209658/#ixzz5MiUi3Egf</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Негосударственным организациям могут разрешить оказывать госуслуги в социальной сфере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Основная задача двух законопроектов, внесенных в Госдуму Правительством РФ, – это повышение качества и доступности оказания государственных и муниципальных услуг в сферах образования, здравоохранения, социальной защиты, занятости населения, физической культуры и спорта. Для обеспечения этой цели планируется открыть для негосударственных организаций доступ к оказанию государственных и муниципальных услуг в социальной сфере. Ожидается, что это позволит не только обеспечить доступность услуг для населения, но и повысить качество работы государственных и муниципальных учреждений. Как отметил инициатор, существующие в настоящий момент инструменты привлечения негосударственных организаций к оказанию госуслуг имеют существенные недостатки и не обеспечивают единства правоприменительной практики. А законопроект создаст для всех равные условия, вне зависимости от вида организации.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Для исполнения государственного или муниципального социального заказа будут проводиться конкурсы, в том числе с участием негосударственных организаций, а также выдаваться сертификаты, дающие право гражданам самостоятельно выбрать организации, оказывающие им ту или иную услугу за счет бюджетных средств. </w:t>
      </w:r>
      <w:r w:rsidRPr="00BB1CE5">
        <w:rPr>
          <w:rFonts w:ascii="Times New Roman" w:eastAsia="Times New Roman" w:hAnsi="Times New Roman" w:cs="Times New Roman"/>
          <w:color w:val="2F2F2F"/>
          <w:sz w:val="28"/>
          <w:szCs w:val="28"/>
        </w:rPr>
        <w:lastRenderedPageBreak/>
        <w:t>Поясняется, что граждане получат возможность участия в выборе исполнителя услуги, таким образом будет обеспечен принцип "деньги следуют за потребителем".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принятии решения об изменении действующего законодательства учитывался и мировой опыт. "В мире давно и широко применяются рыночно ориентированные, конкурентные способы оказания за счет бюджетных средств государственных услуг как государственными, так и негосударственными организациями", – сообщается в пояснительной записке к законопроекту. Отмечается также, что для социального предпринимательства предусмотрена прогнозируемость и долгосрочность взаимоотношений с государством.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Планируется принять масштабный законопроект "О государственном (муниципальном) социальном заказе на оказание государственных (муниципальных) услуг в социальной сфере"1, а также документ2, который внесет изменения в действующее законодательство в связи с принятием первого. Если их примут, то соответствующие законы вступят в силу с 1 января 2019 года за исключением отдельных положений.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http://www.garant.ru/news/1209660/#ixzz5MiUpZxzF</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России рассказал, нужно ли облагать НДС услуги по передаче исключительных прав иностранному контрагенту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Услуги, оказываемые российской организацией по передаче исключительных прав на товарный знак иностранной организации, не осуществляющей деятельность на территории Российской Федерации, не подлежат налогообложению НДС в Российской Федерации, а учитываются в стоимости оказываемых услуг. Такой вывод содержится в письме Департамента налоговой и таможенной политики Минфина России от 20 июля 2018 г. № 03-07-08/50871 "О применении НДС в отношении услуг, оказываемых российской организацией, по передаче исключительного права на товарный знак иностранной организации, не осуществляющей деятельность на территории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указало, что в данном случае территория Российской Федерации не признается местом реализации услуги. При реализации услуг по предоставлению лицензий, патентов, торговых марок, авторских прав или иных аналогичных прав место реализации определяется по месту осуществления деятельности покупателя (абз. 3 подп. 4 п. 1 ст. 148 Налогового кодекса). Таким образом, если иностранный контрагент не ведет деятельность в России, то услуги по передаче ему исключительных прав российской организацией не подлежат налогообложению НДС.</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Финансисты указали, что НДС, связанный с приобретением отчуждаемого торгового знака в пользу иностранного покупателя, не подлежит вычету. Этот налог учитывается в стоимости услуг (подп. 2 п. 1 ст. 148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НДС могут облагаться только операции по реализации услуг (работ, товаров), только если они осуществляются на территории России (подп. 1 п. 1 ст. 146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http://www.garant.ru/news/1209675/#ixzz5MiV1nmBg</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Минстрой России разработал требования к антитеррористической защищенности многоквартирных домов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Минстрой разработал проект постановления Правительства РФ1, предусматривающего требования к антитеррористической защищенности многоквартирных домов. Планируется, что эти требования будут обязательны для всех многоквартирных домов (за некоторыми изъятиями).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Многоквартирным домам присвоят одну из 3-х категорий, ориентируясь на степень потенциальной опасности и угрозы совершения терактов, а также с учетом масштабов возможных последствий совершения терактов.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Категории будет присваивать специальная комиссия, сформированная из представителей территориальных органов Росгвардии, ФСБ России, МЧС России, ГЖН и представителей управляющей этим домом компании. Для новых домов Комиссию созовут в течение месяца со дня ввода в эксплуатацию, для "старых" – в течение 2-х месяцев после вступления Требований в силу. В 3-х месячный срок (а в городах-миллионерах – полугодичный) Комиссия изучит техническую документацию, обследует дом и по итогам составит акт с указанием категории. Этот акт станет неотъемлемой частью паспорта безопасности многоквартирного дома. Сам паспорт Комиссия должна составить в течение следующих 30 дней, после чего паспорт надо будет согласовать с ФСБ Россией и Росгвардией. Актуализировать паспорт необходимо будет каждые 5 лет, а также в специально оговоренных случаях.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зависимости от категории дома в паспорте будет указан перечень "антитеррористических" мероприятий, в числе которых организация: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ограничения доступа в подвалы, на чердаки, подземные паркинги;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взаимодействия с силовыми структурами;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поддержания в рабочем состоянии установленных в доме инженерно-технических средств защиты, предусмотренных сводом правил СП 132.13330.2011;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и др.</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Мероприятия должны быть завершены не позднее чем в годичный срок со дня утверждения паспорта. Обеспечивать их осуществление будет управляющая МКД компания за счет средств собственников помещений в МКД. Порядок финансирования собственники определят на общем собрании.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Контролировать выполнение Требований будет Комиссия путем проведения плановых и внеплановых проверок.</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Кроме того, проект предусматривает порядок информирования об угрозе совершения или о совершении теракта на территории МКД, а также схему действий управляющей компании при получении такой информации.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http://www.garant.ru/news/1209682/#ixzz5MiV8BUhj</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Налоговики рассказали, как заполнить расчет по страховым взносам, если больничный был пересчитан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 общему правилу пособие по временной нетрудоспособности рассчитывается на основании сведений, которыми работодатель располагает на момент назначения пособия. Если уже после выплаты пособия работник представляет справку о сумме заработка, организация обязана пересчитать больничный лист, доначислив пособие (Письмо Федеральной налоговой службы от 14 июня 2018 г. № БС-4-11/11512).</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Разъяснено, что если в апреле 2018 года на основании справки о сумме заработка застрахованному лицу произведен перерасчет суммы пособия за предшествующий период, то дата осуществления выплат будет приходиться на апрель. В связи с этим суммы дополнительно выплаченного пособия в виде расходов на выплату страхового обеспечения следует отразить за апрель в расчете за полугодие 2018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Таким образом, представлять уточненный расчет за предыдущий период не нужно.</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http://www.garant.ru/news/1209684/#ixzz5MiVD6tjO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Предлагается увеличить сумму задолженности, о которой сообщают работодателю должника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Возможно, сумма задолженности, о которой сообщают работодателю должника, а также организациям и лицам, выплачивающим ему пенсии, стипендии и иные периодические платежи, вырастет до 100 тыс. руб. Сегодня она не должна превышать 25 тыс. руб. (ч. 1 ст. 9 Федерального закона от 2 октября 2007 г. № 229-ФЗ "Об исполнительном производстве"). В таких случаях, напомним, взыскатели направляют исполнительные документы в организации или лицам для удержания денежных средств.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Соответствующий законопроект1 сегодня внесло в Госдуму Правительство РФ. В пояснительной записке к документу оно указало, что постановления об обращении взыскания на зарплату и иные доходы должника составляют значительную часть процессуальных документов, которые выносят судебные приставы-исполнители. Трудозатраты по указанной категории исполнительных производств, по мнению кабмина, если взыскиваемая сумма составляет менее 100 тыс. руб., являются неоправданными. При этом правительство отметило, что исходя из практики самостоятельного предъявления взыскателем исполнительного документа по месту получения должником доходов, такой способ исполнения является наиболее удобным и оперативным для взыскателя.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Ожидается, что реализация законопроекта будет способствовать обеспечению прав граждан на своевременное исполнение требований исполнительного документа, сокращению затрат бюджетных средств, связанных с вынесением судебными приставами-исполнителями процессуальных документов. Кроме того, предполагается снижение нагрузки на судебных приставов-исполнителей.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недавно группа депутатов Госдумы предложила ограничить размер удержаний по исполнительным документам из доходов граждан, на иждивении которых находится больше одного ребенка. Документ пока готовится к рассмотрению в первом чтении.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http://www.garant.ru/news/1209688/#ixzz5MiVIsMVw</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Ключевую ставку решено сохранить на уровне 7,25% годовых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Несмотря на то, что годовая инфляция остается низкой, формируется тенденция ее возвращения к 4%. Банк России сегодня сообщил на своем официальном сайте, что прогнозирует годовые темпы роста потребительских цен в 3,5-4% в конце 2018 года и временное превышение годовой инфляцией показателя в 4% в 2019 году в связи с запланированным увеличением НДС. При этом годовые темпы роста </w:t>
      </w:r>
      <w:r w:rsidRPr="00BB1CE5">
        <w:rPr>
          <w:rFonts w:ascii="Times New Roman" w:eastAsia="Times New Roman" w:hAnsi="Times New Roman" w:cs="Times New Roman"/>
          <w:color w:val="2F2F2F"/>
          <w:sz w:val="28"/>
          <w:szCs w:val="28"/>
        </w:rPr>
        <w:lastRenderedPageBreak/>
        <w:t>потребительских цен, как ожидается, вернутся к 4% в начале 2020 года. В связи с этим Совет директоров Банка России принял решение сохранить ключевую ставку на уровне 7,25% годовых.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Уточняется, что при этом годовая инфляция в июне этого года составила 2,3%, а в июле будет равна 2,5–2,6%. Это соответствует прогнозу Банка России. Сославшись на обновленные данные Росстата, регулятор указал на уверенный рост экономики в 2017 году и в начале 2018 года, причем в большей степени, чем предполагалось ранее.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Сообщается также, что Банк России будет принимать дальнейшие решения, касающиеся ключевой ставки, оценивая инфляционные риски, динамику инфляции и развитие экономики относительно прогноза. Наиболее вероятным регулятор считает переход к нейтральной денежно-кредитной политике в следующем году.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Вопрос об уровне ключевой ставки будет снова рассматриваться на заседании Совета директоров Банка России, которое запланировано на 14 сентября 2018 года.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решения о сохранении ключевой ставки на уровне 7,25% годовых были приняты в июне этого года и в апреле. А снижена до указанного размера она была в марте.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http://www.garant.ru/news/1209694/#ixzz5MiVPHNGt</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Минтруд России разъяснил, как правильно сравнить зарплату с МРОТ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Чтобы не было проблем при проверках, изучите рекомендации по расчету зарплаты и ее сравнению с МРОТ и, если это необходимо, сделайте перерасчеты.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Ситуация</w:t>
      </w:r>
      <w:r w:rsidRPr="00BB1CE5">
        <w:rPr>
          <w:rFonts w:ascii="Times New Roman" w:eastAsia="Times New Roman" w:hAnsi="Times New Roman" w:cs="Times New Roman"/>
          <w:color w:val="2F2F2F"/>
          <w:sz w:val="28"/>
          <w:szCs w:val="28"/>
        </w:rPr>
        <w:tab/>
        <w:t>Рекомендации Минтруда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Начисление квартальных и годовых премий</w:t>
      </w:r>
      <w:r w:rsidRPr="00BB1CE5">
        <w:rPr>
          <w:rFonts w:ascii="Times New Roman" w:eastAsia="Times New Roman" w:hAnsi="Times New Roman" w:cs="Times New Roman"/>
          <w:color w:val="2F2F2F"/>
          <w:sz w:val="28"/>
          <w:szCs w:val="28"/>
        </w:rPr>
        <w:tab/>
        <w:t>1. Прибавляйте премии к зарплате только в тех месяцах, в которых они начислены. Полученную величину сравнивайте с МРОТ.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 В тех месяцах, когда премия не начислялась, зарплата тоже должна быть не ниже МРОТ.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3. Нельзя в течении года платить зарплату ниже МРОТ, а потом компенсировать недостающую сумму выплатой значительных годовых или квартальных премий.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4. Не забывайте, в удаленных местностях МРОТ сначала надо умножить на "северные выплаты", а потом сравнивать с начисленной зарплатой. Подробности смотрите здесь</w:t>
      </w:r>
      <w:r w:rsidRPr="00BB1CE5">
        <w:rPr>
          <w:rFonts w:ascii="Times New Roman" w:eastAsia="Times New Roman" w:hAnsi="Times New Roman" w:cs="Times New Roman"/>
          <w:color w:val="2F2F2F"/>
          <w:sz w:val="28"/>
          <w:szCs w:val="28"/>
        </w:rPr>
        <w:cr/>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Неполный рабочий день</w:t>
      </w:r>
      <w:r w:rsidRPr="00BB1CE5">
        <w:rPr>
          <w:rFonts w:ascii="Times New Roman" w:eastAsia="Times New Roman" w:hAnsi="Times New Roman" w:cs="Times New Roman"/>
          <w:color w:val="2F2F2F"/>
          <w:sz w:val="28"/>
          <w:szCs w:val="28"/>
        </w:rPr>
        <w:tab/>
        <w:t>1. Для сравнения с МРОТ посчитайте зарплату работнику так, как если бы он трудился на полную месячную ставку.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 Полученная сумма не должна быть меньше МРОТ.</w:t>
      </w:r>
      <w:r w:rsidRPr="00BB1CE5">
        <w:rPr>
          <w:rFonts w:ascii="Times New Roman" w:eastAsia="Times New Roman" w:hAnsi="Times New Roman" w:cs="Times New Roman"/>
          <w:color w:val="2F2F2F"/>
          <w:sz w:val="28"/>
          <w:szCs w:val="28"/>
        </w:rPr>
        <w:cr/>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Выплаты совместителям</w:t>
      </w:r>
      <w:r w:rsidRPr="00BB1CE5">
        <w:rPr>
          <w:rFonts w:ascii="Times New Roman" w:eastAsia="Times New Roman" w:hAnsi="Times New Roman" w:cs="Times New Roman"/>
          <w:color w:val="2F2F2F"/>
          <w:sz w:val="28"/>
          <w:szCs w:val="28"/>
        </w:rPr>
        <w:tab/>
        <w:t>1. Зарплату внешних и внутренних совместителей сравнивайте с МРОТ отдельно по каждому трудовому договору: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зарплата по основному договору не должна быть меньше МРОТ;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зарплата по договору на совместительство не должна быть меньше МРОТ;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 Если совместитель занят неполное рабочее время, его зарплата должна быть не ниже МРОТ в пересчете на полное рабочее время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Установлен оклад меньше МРОТ</w:t>
      </w:r>
      <w:r w:rsidRPr="00BB1CE5">
        <w:rPr>
          <w:rFonts w:ascii="Times New Roman" w:eastAsia="Times New Roman" w:hAnsi="Times New Roman" w:cs="Times New Roman"/>
          <w:color w:val="2F2F2F"/>
          <w:sz w:val="28"/>
          <w:szCs w:val="28"/>
        </w:rPr>
        <w:tab/>
        <w:t>1. Оклад, тарифная ставка являются только составной частью зарплаты и, соответственно, могут быть меньше МРОТ.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2. На федеральном уровне обсуждается инициатива: "не включать в МРОТ компенсационные и стимулирующие выплаты"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 </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http://www.garant.ru/news/1209685/#ixzz5MiVWIxip</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Утверждены новые формы обоснований для бюджетных смет ФКУ на 2019 год</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составлении и ведении бюджетных смет на 2019 год федеральные казенные учреждения должны использовать новые формы обоснований сметных показателей (Приказ Минфина России от 20 июня 2018 г. № 139н). В частности, по-новому надо делать расчеты: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фонда оплаты труда и страховых взносов;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денежного довольствия военнослужащих и сотрудников, имеющих специальные звания;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иных выплат персоналу, за исключением ФОТ;</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закупок товаров, работ и услуг;</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капвложений.</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Заполнять формы надо с учетом нового порядка применения КОСГУ.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http://www.garant.ru/news/1209689/#ixzz5MiVdtx6D</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Предлагается отменить возможность применения налоговых вычетов по НДС для экспортеров сырьевых товаров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 рассмотрение в Госдуму внесен законопроект, предусматривающий исключение возможности принять к вычету НДС при реализации сырьевых товаров. Однако это правило не планируется распространять на случаи, когда экспортер указанных товаров откажется от применения ставки 0%. При отказе в применении нулевой ставки право заявить к вычету НДС сохранится. Соответствующие поправки планируется внести в п. 10 ст. 171 и абз 3 п. 3 ст. 172 Налогового кодекса1.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Инициатор законопроекта, депутат Андрей Барышев, отметил, что отмена налоговых вычетов по НДС в отношении сырьевых товаров, вывезенных в таможенной процедуре экспорта, поможет решить проблему дефицита средств государственного бюджета, так как такая мера не будет обременительной для большей части населения. Депутат отметил, что предложение об отмене налогового вычета по НДС на экспорт сырьевых товаров, например, таких, как минеральное топливо, нефть и продукты их перегонки, актуально, потому что такая мера значительно снизит нагрузку на федеральный бюджет. Кроме того, принятие данного проекта не потребует дополнительных расходов из федерального бюджета.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Также депутат указал на официальные данные Росстата, согласно которым доля сырьевых товаров в общем объеме экспорта превышает 50%. По подсчетам автора инициативы, в случае принятия данного законопроекта федеральный бюджет сможет сэкономить более $30 млрд, которые государство сможет выделить на финансирование социально-значимых программ.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Напомним, что с 1 июля вступил в силу перечень сырьевых товаров, утвержденных Постановлением Правительства РФ от 18 апреля 2018 г. № 466 "Об утверждении перечня кодов видов сырьевых товаров в соответствии с единой Товарной </w:t>
      </w:r>
      <w:r w:rsidRPr="00BB1CE5">
        <w:rPr>
          <w:rFonts w:ascii="Times New Roman" w:eastAsia="Times New Roman" w:hAnsi="Times New Roman" w:cs="Times New Roman"/>
          <w:color w:val="2F2F2F"/>
          <w:sz w:val="28"/>
          <w:szCs w:val="28"/>
        </w:rPr>
        <w:lastRenderedPageBreak/>
        <w:t>номенклатурой внешнеэкономической деятельности Евразийского экономического союза".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http://www.garant.ru/news/1209693/#ixzz5MiVkVkxG</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Минфин России: курортный сбор, уплаченный командированным федеральным госслужащим, может быть компенсирован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Специалисты финансового ведомства указывают, что уплаченный командированным федеральным госслужащим курортный сбор может быть компенсирован органом власти в качестве иных расходов, связанных со служебной командировкой (Письмо Минфина России от 16 июля 2018 г. № 23-01-06/49454).</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Решение о компенсации этих расходов может быть принято также при командировании региональных и муниципальных служащих, а также работников учреждений. Основание для такого решения – открытый перечень дополнительных командировочных расходов, которые могут быть компенсированы бюджетной организацией. Главное, чтобы местом командирования сотрудника был регион, в котором установлен курортный сбор и были представлены оправдательные документы.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Расходы по компенсации командированным сотрудникам их затрат на уплату курортного сбора оплачивайте в органе власти или местного самоуправления – по КВР 122/ КОСГУ 212, в учреждении – по КВР 112/ КОСГУ 212.</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http://www.garant.ru/news/1209692/#ixzz5MiWCEDQK</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Утвержден стандарт раскрытия информации аккредитованными организациями по коллективному управлению исключительными правами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Стандарт утвержден во исполнение п. 6 ст. 1244 Гражданского кодекса и определяет состав, порядок и сроки раскрытия информации аккредитованными организациями, осуществляющими коллективное управление авторскими и смежными правами (Постановление Правительства РФ от 16 июля 2018 г. № 831).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Раскрытию подлежат, в частности, следующие сведения: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 категориях пользователей объектов авторских и смежных прав и иных лиц, на которых законом возлагается обязанность по уплате средств для выплаты вознаграждения правообладателям;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ставки, порядок сбора, распределения и выплаты вознаграждения за использование объектов авторских и смежных прав, в том числе сведения о применяемой аккредитованной организацией методике сбора и распределения собранного вознаграждения;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 специальных фондах, созданных аккредитованной организацией в качестве юридических лиц, в том числе информация об объемах поступающих в эти фонды средств и о результатах их деятельности;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 размере вознаграждения, распределенного аккредитованной организацией, но не востребованного правообладателями.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Перечисленная информация раскрывается путем опубликования на официальном сайте аккредитованной организации, а также предоставляется по запросам заинтересованных лиц.</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Аккредитованная организация обязана разместить в Интернете также информацию о правах, переданных ей в управление (включая наименование объекта авторских или смежных прав, имя автора или иного правообладателя), об исключенных в установленном законом порядке из управления аккредитованной организации прав и объектов, а также сведения о фактическом использовании объектов авторских и смежных прав, в отношении которых аккредитованной организацией выплачено вознаграждение правообладателям.</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личном кабинете правообладателя аккредитованной организацией публикуются отчеты, содержащие сведения об использовании авторских и смежных прав правообладателя, включая информацию о конкретных пользователях (при наличии отчетов пользователей), о размере собранного вознаграждения и об удержанных из него суммах.</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Размещение (опубликование) информации в соответствии со стандартом должно быть осуществлено не позднее 1 ноября 2018 года с последующей актуализацией в предусмотренные стандартом сроки.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http://www.garant.ru/news/1209775/#ixzz5MiWcwqfs</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Общественники проведут экспертизу законопроекта об аккредитации визовых центров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После окончания каникул в Госдуме ОП РФ проведет общественную экспертизу законопроекта об аккредитации для визовых центров. К участию планируется пригласить представителей профильных органов власти, экспертов и заинтересованных лиц. Об этом сообщается сегодня на официальном сайте Палаты со ссылкой на председателя Комиссии по развитию общественной дипломатии, гуманитарному сотрудничеству и сохранению традиционных ценностей Елену Сутормину.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законопроект, о котором идет речь, внесли в Госдуму члены Совета Федерации. По их мнению, таким образом можно урегулировать деятельность визовых сервисных центров и защитить права потребителей, в том числе их персональные данные. Однако представители индустрии, как указано на сайте ОП РФ, выразили обеспокоенность тем, что реализация данной инициативы приведет к закрытию визовых центров, поскольку ни один из них в настоящее время не соответствует критериям, перечисленным в проекте положения, приложенном к документу.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 перечнем стран с указанием установленного режима въезда для российских граждан на территорию иностранных государств и для иностранных граждан на территорию Российской Федерации вы можете ознакомиться в нашей бизнес-справке</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 критикой законопроекта выступила и Ассоциация туроператоров – позиция АТОР была опубликована также сегодня на ее официальном сайте (www.atorus.ru). Ассоциация отметила, что в наиболее выгодном положении окажется только одна компания, управляющая визовыми центрами. Кроме того, представители АТОР выразили мнение, что на данный момент нет никаких объективных причин для внесения подобного законопроекта.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lastRenderedPageBreak/>
        <w:t>А Елена Сутормина обратила внимание на важность обсуждения инициативы. "Нужно взвесить и изучить аргументы всех сторон, и самое главное, чтобы итоговые нововведения не усложняли жизнь гражданам", – подчеркнула она.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Отметим, в соответствии с результатами опроса, проведенного порталом ГАРАНТ.РУ, больше половины респондентов (64%) согласны с тем, что визовые центры должны проходить обязательную аккредитацию.</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http://www.garant.ru/news/1209778/#ixzz5MiWtEnso</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Очередной законопроект об улучшении российского здравоохранения внесен в Госдуму</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Депутат от фракции КПРФ Валерий Рашкин внес в Госдуму законопроект "О внесении изменений в Федеральный закон "Об основах охраны здоровья граждан в Российской Федерации"1.</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Необходимость корректировки действующего закона автор проект обосновывает тем, что многолетние "реформы" здравоохранения лишь ухудшили ситуацию в этой сфере, в результате чего в России сохраняется высокий уровень заболеваемости и низкая продолжительность жизни населения, а значит, необходимо срочно принять меры по исправлению ситуации.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Спасти отечественную медицину, по замыслу депутата, смогут следующие меры:</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образование Национального совета по охране здоровья граждан в РФ, а также сети региональных и местных аналогичных советов. Работа советов – это координация и обеспечение взаимодействия и согласования интересов государства и гражданского общества в сфере здравоохранения. В состав Национального совета предлагается включить депутатов Госдумы (по 2 человека от каждой фракции), 5 сенаторов, представителей Счетной палаты и Генпрокуратуры, а также иных государственных мужей и членов профессионального сообщества. Это благородное собрание, по мысли автора, будет предварительно – до их утверждения Правительством РФ – рассматривать и одобрять проекты единых госстандартов в здравоохранении, давать свое заключение на проект федерального бюджета на очередной финансовый год и заниматься иными первоочередными мерами по спасению здравоохранения;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принятие Государственного Плана охраны здоровья граждан, профилактики, снижения заболеваемости и увеличения ожидаемой продолжительности жизни населения на шестилетний период, а также аналогичных региональных планов, вкупе с более короткими федеральными госпланами. Госплан оформляется федеральным законом. Не очень понятно, чем эти планы – по задумке депутата – будут принципиально отличаться от существующих госпрограмм с их целевыми показателями; в госпланах будут закрепляться такие показатели, как нормативы снижения заболеваемости и увеличения продолжительности жизни, нормативы снижения смертности населения от отдельных нозологий и т.п. При этом предполагается "законодательный" иммунитет от изменения планов чаще чем раз в два года. Аналогичный иммунитет предлагается закрепить и для "неснижаемых нормативов" финобеспечения медпомощи за счет средств бюджетов;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 xml:space="preserve">принятие единых госстандартов (показателей) медпомощи и обеспечения населения медуслугами, - тоже на шестилетний период, то есть для конкретного госплана по здоровью на конкретную шестилетку. Не очень понятно, чем эти </w:t>
      </w:r>
      <w:r w:rsidRPr="00BB1CE5">
        <w:rPr>
          <w:rFonts w:ascii="Times New Roman" w:eastAsia="Times New Roman" w:hAnsi="Times New Roman" w:cs="Times New Roman"/>
          <w:color w:val="2F2F2F"/>
          <w:sz w:val="28"/>
          <w:szCs w:val="28"/>
        </w:rPr>
        <w:lastRenderedPageBreak/>
        <w:t>госстандарты - по задумке депутата - будут принципиально отличаться от существующих ныне программ госгарантий бесплатного оказания гражданам медпомощи, ведь в них должны быть общие количественные и качественные характеристики (нормативы) обеспеченности населения (в том числе в разрезе субъектов РФ, городских округов и муниципальных районов, а также в разрезе отдельных категорий населения) бесплатной медицинской помощью и т.п.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http://www.garant.ru/news/1209776/#ixzz5MiWz2QpZ</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Разъяснено, за какой налоговый период рассчитывать пропорцию для целей раздельного учета НДС, если изменилась стоимость отгруженных товаров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случае изменения стоимости отгруженных товаров (выполненных работ или оказанных услуг), которые используются налогоплательщиком в облагаемых и необлагаемых НДС операциях, новая стоимость при определении пропорции, предусмотренной абз. 4 п. 4 ст. 170 Налогового кодекса, учитывается налогоплательщиком за тот налоговый период, на который приходится день отгрузки товаров (оказанных услуг, выполненных работ). Такой вывод содержится в письме Департамента налоговой и таможенной политики Минфина России от 9 июля 2018 г. № 03-07-11/47590 "Об определении пропорции для ведения раздельного учета НДС налогоплательщиком, осуществляющим операции, облагаемые НДС и не облагаемые (освобождаемые от налогообложения), в случае изменения стоимости отгруженных товаров (выполненных работ, оказанных услуг)". Финансисты указали, что такая особенность определения указанной пропорции в случае изменения стоимости отгруженных отваров (оказанных услуг или выполненных работ) в НК РФ не прописана.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Ведомство отметило, что по общему правилу долю НДС, которую можно принять к вычету при приобретенным товарам (услугам, работам) определяют исходя из пропорции, которая рассчитывается как отношение стоимости отгруженных товаров (работ, услуг), облагаемых НДС к общему объему отгрузки за квартал. Соответственно, доля НДС по приобретенным товарам (работам, услугам), которые не использовалась в облагаемых этим налогом операциях, также определяется в пропорции (п. 4.1 ст. 170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Напомним, что при осуществлении налогоплательщиком облагаемых и необлагаемых операций НДС, сумма этого налога по приобретенным товарам (работам, услугам) принимается к вычету или учитывается в стоимости товара в той пропорции, в которой они использовались для осуществления операций, подлежащих и не подлежащих налогообложению НДС (п. 4 ст. 170 НК РФ).</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http://www.garant.ru/news/1209782/#ixzz5MiX4dsXV</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Суд: неиспользованные работником отгулы при увольнении необходимо оплатить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В суде рассматривался спор о правомерности привлечения работодателя к административной ответственности за задержку заработной платы (Решение Тамбовского областного суда от 18 июня 2018 г. по делу № 7-230/2018). Государственный инспектор труда оштрафовал акционерное общество по ч. 6 ст. </w:t>
      </w:r>
      <w:r w:rsidRPr="00BB1CE5">
        <w:rPr>
          <w:rFonts w:ascii="Times New Roman" w:eastAsia="Times New Roman" w:hAnsi="Times New Roman" w:cs="Times New Roman"/>
          <w:color w:val="2F2F2F"/>
          <w:sz w:val="28"/>
          <w:szCs w:val="28"/>
        </w:rPr>
        <w:lastRenderedPageBreak/>
        <w:t>5.27 КоАП за то, что работнику при увольнении не были компенсированы неиспользованные к моменту увольнения дни отдыха за работу в выходные дни.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Работодатель полагал, что в его действиях состав правонарушения отсутствовал. В обоснование своей позиции общество указывало, что при привлечении к работе в выходные дни работник письменно давал согласие на оплату такой работы в одинарном размере с предоставлением ему других дней отдыха. Время использования отгулов работник при этом не указывал, и в дальнейшем они предоставлялись работнику по его заявлению. Однако некоторые дни отдыха так и не были использованы работником вплоть до момента увольнения. Работодатель считал, что, оплачивая дни отдыха в одинарном размере, он действовал в соответствии с законом. Использование работником дней отдыха зависело от его усмотрения, понуждать работника взять отгулы работодатель был не вправе, и тот факт, что часть из них работник так и не израсходовал до увольнения, не порождает у работодателя обязанности как-либо их компенсировать.</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суд с такими доводами не согласился. Как указано в решении, из ст. 153 Трудового кодекса следует, что плата в одинарном размере за работу в выходной или нерабочий праздничный день производится только в случае, если работнику был предоставлен день отдыха. Если работник так и не реализовал свое право на другой день отдыха, работодатель обязан доплатить работнику за работу в соответствующий выходной день. Такая точка зрения достаточно широко представлена в судебной практике (апелляционное определение СК по гражданским делам Воронежского областного суда от 7 декабря 2017 г. по делу № 33-9238/2017, апелляционное определение СК по гражданским делам Рязанского областного суда от 2 марта 2016 г. № 33-530/2016, апелляционное определение СК по гражданским делам Челябинского областного суда от 6 июня 2013 г. № 11-5359/2013).</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Однако не менее распространена среди судей и обратная позиция, в обоснование которой указывается, что законодательство не предусматривает выплаты компенсации за неиспользованные отгулы; такая компенсация установлена только в отношении неиспользованных дней отпуска (апелляционное определение СК по гражданским делам Магаданского областного суда от 4 апреля 2017 г. № 33-191/2017, апелляционное определение СК по гражданским делам Нижегородского областного суда от 6 октября 2015 г. № 33-10304/2015, апелляционное определение СК по гражданским делам Челябинского областного суда от 16 апреля 2015 г. № 11-4377/2015, апелляционное определение СК по гражданским делам Хабаровского краевого суда от 11 марта 2015 г. № 33-1374/2015, апелляционное определение СК по гражданским делам Краснодарского краевого суда от 18 декабря 2014 г. № 33-27809/2014, апелляционное определение СК по гражданским делам Краснодарского краевого суда от 9 декабря 2014 г. № 33-26638/14).</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http://www.garant.ru/news/1209696/#ixzz5MiXBGDj8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Уточнен Порядок определения НМЦК при осуществлении закупок лекарственных препаратов для медицинского применения</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27 июля 2018</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 xml:space="preserve">Минздрав России скорректировал Порядок определения НМЦК, цены контракта, заключаемого с единственным контрагентом, при осуществлении закупок лекарственных препаратов для медицинского применения (далее – Порядок), </w:t>
      </w:r>
      <w:r w:rsidRPr="00BB1CE5">
        <w:rPr>
          <w:rFonts w:ascii="Times New Roman" w:eastAsia="Times New Roman" w:hAnsi="Times New Roman" w:cs="Times New Roman"/>
          <w:color w:val="2F2F2F"/>
          <w:sz w:val="28"/>
          <w:szCs w:val="28"/>
        </w:rPr>
        <w:lastRenderedPageBreak/>
        <w:t>утвержденный приказом от 26 октября 2017 г. № 871н (Приказ Минздрава России от 26 июня 2018 г. № 386н).</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В частности, Правила дополнены п. 2.1, согласно которому оптовые надбавки, размер которых не должен превышать установленных в субъектах РФ предельных размеров, применяются при закупках препаратов, включенных в перечень ЖНВЛП (за исключением случаев закупки у производителя лекарственных препаратов):</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для обеспечения федеральных нужд, если НМЦК не превышает 10 млн руб., а также если НМЦК превышает этот размер, при условии непревышения цены единицы препарата над ценой, содержащейся в государственном реестре предельных отпускных цен производителей на лекарственные препараты, включенные в перечень ЖНВЛП;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w:t>
      </w:r>
      <w:r w:rsidRPr="00BB1CE5">
        <w:rPr>
          <w:rFonts w:ascii="Times New Roman" w:eastAsia="Times New Roman" w:hAnsi="Times New Roman" w:cs="Times New Roman"/>
          <w:color w:val="2F2F2F"/>
          <w:sz w:val="28"/>
          <w:szCs w:val="28"/>
        </w:rPr>
        <w:tab/>
        <w:t>для обеспечения нужд субъекта РФ, муниципальных нужд, если НМЦК не превышает размер, который установлен высшим органом исполнительной власти субъекта РФ и составляет не более 10 млн руб., а также если НМЦК свыше установленного размера или свыше 10 млн руб., при условии непревышения цены единицы препарата над ценой, содержащейся в государственном реестре предельных отпускных цен производителей на лекарственные препараты, включенные в перечень ЖНВЛП.</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При этом уточнено, что до 1 июля 2019 года в расчет цены за единицу лекарственного препарата (в соответствии с п. 4 Порядка) принимаются данные заключенных контрактов без учета НДС, после указанной даты - данные исполненных контрактов без учета НДС и оптовой надбавки.</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Также в новой редакции изложен п. 5 Порядка, в соответствии с которой за цену единицы планируемого к закупке препарата принимается минимальное значение цены из цен, рассчитанных с одновременным применением методов, предусмотренных п. 3 Порядка. Отметим, что ранее цена единицы препарата определялась как минимальное значение, рассчитанное одним из способов в соответствии с п. 3 Порядка.</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Кроме того, до 1 января 2019 года продлен мораторий на применение способа определения НМЦК, предусмотренного пп. "в" п. 3 Порядка. Соответствующее изменение внесено в сноску "3" пп. "в" п. 3 Правил.</w:t>
      </w:r>
    </w:p>
    <w:p w:rsidR="00BB1CE5"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p>
    <w:p w:rsidR="00AB4AB4" w:rsidRPr="00BB1CE5" w:rsidRDefault="00BB1CE5" w:rsidP="00BB1CE5">
      <w:pPr>
        <w:shd w:val="clear" w:color="auto" w:fill="FFFFFF"/>
        <w:spacing w:after="0" w:line="240" w:lineRule="auto"/>
        <w:rPr>
          <w:rFonts w:ascii="Times New Roman" w:eastAsia="Times New Roman" w:hAnsi="Times New Roman" w:cs="Times New Roman"/>
          <w:color w:val="2F2F2F"/>
          <w:sz w:val="28"/>
          <w:szCs w:val="28"/>
        </w:rPr>
      </w:pPr>
      <w:r w:rsidRPr="00BB1CE5">
        <w:rPr>
          <w:rFonts w:ascii="Times New Roman" w:eastAsia="Times New Roman" w:hAnsi="Times New Roman" w:cs="Times New Roman"/>
          <w:color w:val="2F2F2F"/>
          <w:sz w:val="28"/>
          <w:szCs w:val="28"/>
        </w:rPr>
        <w:t>ГАРАНТ.РУ: http://www.garant.ru/news/1209777/#ixzz5MiXHhJnc</w:t>
      </w:r>
    </w:p>
    <w:sectPr w:rsidR="00AB4AB4" w:rsidRPr="00BB1CE5" w:rsidSect="00AF557B">
      <w:pgSz w:w="11906" w:h="16838"/>
      <w:pgMar w:top="510" w:right="62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E89"/>
    <w:multiLevelType w:val="multilevel"/>
    <w:tmpl w:val="2EA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5046A"/>
    <w:multiLevelType w:val="hybridMultilevel"/>
    <w:tmpl w:val="E44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734812"/>
    <w:multiLevelType w:val="hybridMultilevel"/>
    <w:tmpl w:val="62BC20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65C464D6"/>
    <w:multiLevelType w:val="multilevel"/>
    <w:tmpl w:val="F2F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8314D"/>
    <w:multiLevelType w:val="hybridMultilevel"/>
    <w:tmpl w:val="B0AA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523598"/>
    <w:multiLevelType w:val="hybridMultilevel"/>
    <w:tmpl w:val="B25C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2"/>
    <w:rsid w:val="00004E2A"/>
    <w:rsid w:val="0001611C"/>
    <w:rsid w:val="000409AD"/>
    <w:rsid w:val="00044CE1"/>
    <w:rsid w:val="000575BB"/>
    <w:rsid w:val="00064A93"/>
    <w:rsid w:val="00071F4E"/>
    <w:rsid w:val="00097C31"/>
    <w:rsid w:val="000B4283"/>
    <w:rsid w:val="000D28AD"/>
    <w:rsid w:val="000E4469"/>
    <w:rsid w:val="001170DC"/>
    <w:rsid w:val="001171B9"/>
    <w:rsid w:val="001344B7"/>
    <w:rsid w:val="001516A7"/>
    <w:rsid w:val="00175DD8"/>
    <w:rsid w:val="00181A92"/>
    <w:rsid w:val="001E05EB"/>
    <w:rsid w:val="001F7D76"/>
    <w:rsid w:val="002277E9"/>
    <w:rsid w:val="00232B2B"/>
    <w:rsid w:val="00246221"/>
    <w:rsid w:val="00247BC5"/>
    <w:rsid w:val="00255AF6"/>
    <w:rsid w:val="00261FFA"/>
    <w:rsid w:val="002A5245"/>
    <w:rsid w:val="002A6096"/>
    <w:rsid w:val="002B0A9C"/>
    <w:rsid w:val="002C1CFD"/>
    <w:rsid w:val="002C5980"/>
    <w:rsid w:val="002D46BF"/>
    <w:rsid w:val="00303630"/>
    <w:rsid w:val="00311E4A"/>
    <w:rsid w:val="0032193F"/>
    <w:rsid w:val="00343B56"/>
    <w:rsid w:val="00350DCA"/>
    <w:rsid w:val="003537FB"/>
    <w:rsid w:val="003543E8"/>
    <w:rsid w:val="003603C5"/>
    <w:rsid w:val="00362527"/>
    <w:rsid w:val="003939BA"/>
    <w:rsid w:val="003E7FF6"/>
    <w:rsid w:val="003F1EBB"/>
    <w:rsid w:val="0041277D"/>
    <w:rsid w:val="004162E3"/>
    <w:rsid w:val="0042301D"/>
    <w:rsid w:val="00462152"/>
    <w:rsid w:val="00485A72"/>
    <w:rsid w:val="004963C3"/>
    <w:rsid w:val="004A360E"/>
    <w:rsid w:val="00502475"/>
    <w:rsid w:val="00524672"/>
    <w:rsid w:val="00543FFE"/>
    <w:rsid w:val="00551F05"/>
    <w:rsid w:val="005904D1"/>
    <w:rsid w:val="00590F68"/>
    <w:rsid w:val="005A0357"/>
    <w:rsid w:val="005D22A3"/>
    <w:rsid w:val="005D45EA"/>
    <w:rsid w:val="005F3A07"/>
    <w:rsid w:val="00607E1C"/>
    <w:rsid w:val="00622C48"/>
    <w:rsid w:val="00637E41"/>
    <w:rsid w:val="006610DB"/>
    <w:rsid w:val="006664F9"/>
    <w:rsid w:val="00677F70"/>
    <w:rsid w:val="006A1185"/>
    <w:rsid w:val="00701D38"/>
    <w:rsid w:val="00706BDB"/>
    <w:rsid w:val="00716986"/>
    <w:rsid w:val="00736F51"/>
    <w:rsid w:val="00737540"/>
    <w:rsid w:val="0074682F"/>
    <w:rsid w:val="00754E21"/>
    <w:rsid w:val="0076318A"/>
    <w:rsid w:val="00786489"/>
    <w:rsid w:val="007A0E08"/>
    <w:rsid w:val="007A12FF"/>
    <w:rsid w:val="007B3268"/>
    <w:rsid w:val="007B33D1"/>
    <w:rsid w:val="007F4F36"/>
    <w:rsid w:val="008171A7"/>
    <w:rsid w:val="00844755"/>
    <w:rsid w:val="00850F1C"/>
    <w:rsid w:val="00870621"/>
    <w:rsid w:val="00870EC8"/>
    <w:rsid w:val="008A1266"/>
    <w:rsid w:val="008B4EE9"/>
    <w:rsid w:val="008D7C9F"/>
    <w:rsid w:val="008E4651"/>
    <w:rsid w:val="009242A6"/>
    <w:rsid w:val="00947B41"/>
    <w:rsid w:val="0098221D"/>
    <w:rsid w:val="00990E6B"/>
    <w:rsid w:val="009A1A38"/>
    <w:rsid w:val="009B43A8"/>
    <w:rsid w:val="009C1DBB"/>
    <w:rsid w:val="009D56CA"/>
    <w:rsid w:val="009E2D00"/>
    <w:rsid w:val="009F498E"/>
    <w:rsid w:val="00A01EB4"/>
    <w:rsid w:val="00A05BC5"/>
    <w:rsid w:val="00A47B03"/>
    <w:rsid w:val="00A52B6B"/>
    <w:rsid w:val="00A63B2F"/>
    <w:rsid w:val="00AB4AB4"/>
    <w:rsid w:val="00AC3974"/>
    <w:rsid w:val="00AD06B8"/>
    <w:rsid w:val="00AD1B40"/>
    <w:rsid w:val="00AF1267"/>
    <w:rsid w:val="00AF4F0E"/>
    <w:rsid w:val="00AF557B"/>
    <w:rsid w:val="00B12DE7"/>
    <w:rsid w:val="00B23691"/>
    <w:rsid w:val="00B45E1A"/>
    <w:rsid w:val="00B56DFC"/>
    <w:rsid w:val="00B62B2D"/>
    <w:rsid w:val="00B6372F"/>
    <w:rsid w:val="00B816B6"/>
    <w:rsid w:val="00B82726"/>
    <w:rsid w:val="00B82E2D"/>
    <w:rsid w:val="00BA23D7"/>
    <w:rsid w:val="00BA72F9"/>
    <w:rsid w:val="00BB1CE5"/>
    <w:rsid w:val="00BC4932"/>
    <w:rsid w:val="00BC55FD"/>
    <w:rsid w:val="00BE7037"/>
    <w:rsid w:val="00BF44AD"/>
    <w:rsid w:val="00BF583B"/>
    <w:rsid w:val="00C00336"/>
    <w:rsid w:val="00C12BAE"/>
    <w:rsid w:val="00C64E63"/>
    <w:rsid w:val="00C74A7E"/>
    <w:rsid w:val="00C95D38"/>
    <w:rsid w:val="00CA0689"/>
    <w:rsid w:val="00CA0DCE"/>
    <w:rsid w:val="00CB6520"/>
    <w:rsid w:val="00CC41B4"/>
    <w:rsid w:val="00CE19DD"/>
    <w:rsid w:val="00D01A43"/>
    <w:rsid w:val="00D11104"/>
    <w:rsid w:val="00D25F02"/>
    <w:rsid w:val="00D31E9E"/>
    <w:rsid w:val="00D32D02"/>
    <w:rsid w:val="00D56ADF"/>
    <w:rsid w:val="00D652D6"/>
    <w:rsid w:val="00D67412"/>
    <w:rsid w:val="00D84CB0"/>
    <w:rsid w:val="00DF129A"/>
    <w:rsid w:val="00DF137B"/>
    <w:rsid w:val="00DF5FFC"/>
    <w:rsid w:val="00E52BF6"/>
    <w:rsid w:val="00E54719"/>
    <w:rsid w:val="00E61C6E"/>
    <w:rsid w:val="00E65B75"/>
    <w:rsid w:val="00E717C4"/>
    <w:rsid w:val="00E81792"/>
    <w:rsid w:val="00E83502"/>
    <w:rsid w:val="00EB1D29"/>
    <w:rsid w:val="00ED471D"/>
    <w:rsid w:val="00EF44C2"/>
    <w:rsid w:val="00F049D0"/>
    <w:rsid w:val="00F06A94"/>
    <w:rsid w:val="00F15604"/>
    <w:rsid w:val="00F31C15"/>
    <w:rsid w:val="00F427D0"/>
    <w:rsid w:val="00F56F7B"/>
    <w:rsid w:val="00FA3E7E"/>
    <w:rsid w:val="00FB52AA"/>
    <w:rsid w:val="00FD2C3E"/>
    <w:rsid w:val="00FE2AE9"/>
    <w:rsid w:val="00FF3AD7"/>
    <w:rsid w:val="00FF5DB9"/>
    <w:rsid w:val="00FF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90FE0-758D-42E8-830F-EFAA9FE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d">
    <w:name w:val="lead"/>
    <w:basedOn w:val="a"/>
    <w:rsid w:val="00EF44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F44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44C2"/>
    <w:rPr>
      <w:b/>
      <w:bCs/>
    </w:rPr>
  </w:style>
  <w:style w:type="character" w:styleId="a5">
    <w:name w:val="Hyperlink"/>
    <w:basedOn w:val="a0"/>
    <w:uiPriority w:val="99"/>
    <w:semiHidden/>
    <w:unhideWhenUsed/>
    <w:rsid w:val="00EF44C2"/>
    <w:rPr>
      <w:color w:val="0000FF"/>
      <w:u w:val="single"/>
    </w:rPr>
  </w:style>
  <w:style w:type="paragraph" w:styleId="a6">
    <w:name w:val="List Paragraph"/>
    <w:basedOn w:val="a"/>
    <w:uiPriority w:val="34"/>
    <w:qFormat/>
    <w:rsid w:val="008D7C9F"/>
    <w:pPr>
      <w:ind w:left="720"/>
      <w:contextualSpacing/>
    </w:pPr>
  </w:style>
  <w:style w:type="paragraph" w:styleId="a7">
    <w:name w:val="Balloon Text"/>
    <w:basedOn w:val="a"/>
    <w:link w:val="a8"/>
    <w:uiPriority w:val="99"/>
    <w:semiHidden/>
    <w:unhideWhenUsed/>
    <w:rsid w:val="00551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1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3544">
      <w:bodyDiv w:val="1"/>
      <w:marLeft w:val="0"/>
      <w:marRight w:val="0"/>
      <w:marTop w:val="0"/>
      <w:marBottom w:val="0"/>
      <w:divBdr>
        <w:top w:val="none" w:sz="0" w:space="0" w:color="auto"/>
        <w:left w:val="none" w:sz="0" w:space="0" w:color="auto"/>
        <w:bottom w:val="none" w:sz="0" w:space="0" w:color="auto"/>
        <w:right w:val="none" w:sz="0" w:space="0" w:color="auto"/>
      </w:divBdr>
      <w:divsChild>
        <w:div w:id="1031764703">
          <w:marLeft w:val="0"/>
          <w:marRight w:val="0"/>
          <w:marTop w:val="0"/>
          <w:marBottom w:val="0"/>
          <w:divBdr>
            <w:top w:val="none" w:sz="0" w:space="0" w:color="auto"/>
            <w:left w:val="none" w:sz="0" w:space="0" w:color="auto"/>
            <w:bottom w:val="none" w:sz="0" w:space="0" w:color="auto"/>
            <w:right w:val="none" w:sz="0" w:space="0" w:color="auto"/>
          </w:divBdr>
        </w:div>
        <w:div w:id="63445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EC836-D9E8-48DD-8A63-7284EB5F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25703</Words>
  <Characters>146512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ZhaboMA</cp:lastModifiedBy>
  <cp:revision>18</cp:revision>
  <cp:lastPrinted>2018-07-24T06:17:00Z</cp:lastPrinted>
  <dcterms:created xsi:type="dcterms:W3CDTF">2018-07-23T11:40:00Z</dcterms:created>
  <dcterms:modified xsi:type="dcterms:W3CDTF">2018-07-30T06:55:00Z</dcterms:modified>
</cp:coreProperties>
</file>