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C6" w:rsidRDefault="00D25EC6" w:rsidP="00D25EC6">
      <w:pPr>
        <w:rPr>
          <w:b/>
          <w:bCs/>
        </w:rPr>
      </w:pPr>
      <w:r>
        <w:rPr>
          <w:b/>
          <w:bCs/>
        </w:rPr>
        <w:t>Льготная ставка по ипотеке для семей с детьми будет действовать в течение всего срока кредита</w:t>
      </w:r>
    </w:p>
    <w:p w:rsidR="00D25EC6" w:rsidRDefault="00D25EC6" w:rsidP="00D25EC6">
      <w:r>
        <w:t>8 апреля 2019</w:t>
      </w:r>
    </w:p>
    <w:p w:rsidR="00D25EC6" w:rsidRDefault="00D25EC6" w:rsidP="00D25EC6">
      <w:r>
        <w:t>Правительство РФ скорректировало </w:t>
      </w:r>
      <w:hyperlink r:id="rId5" w:anchor="block_1000" w:history="1">
        <w:r>
          <w:rPr>
            <w:rStyle w:val="a3"/>
          </w:rPr>
          <w:t>Правила предоставления субсидий по ипотечным кредитам, выданным российским гражданам с детьми</w:t>
        </w:r>
      </w:hyperlink>
      <w:r>
        <w:t> (далее – Правила). Так, с 13 апреля семьи с двумя и более детьми получат право на субсидию выплаты процентной ставки сверх 6% в течение всего срока действия ипотечного кредита (постановление Правительства РФ от 28 марта 2019 г. № 339</w:t>
      </w:r>
      <w:bookmarkStart w:id="0" w:name="sdfootnote1anc"/>
      <w:r>
        <w:fldChar w:fldCharType="begin"/>
      </w:r>
      <w:r>
        <w:instrText xml:space="preserve"> HYPERLINK "http://www.garant.ru/news/1266955/" \l "sdfootnote1sym" </w:instrText>
      </w:r>
      <w:r>
        <w:fldChar w:fldCharType="separate"/>
      </w:r>
      <w:r>
        <w:rPr>
          <w:rStyle w:val="a3"/>
          <w:vertAlign w:val="superscript"/>
        </w:rPr>
        <w:t>1</w:t>
      </w:r>
      <w:r>
        <w:fldChar w:fldCharType="end"/>
      </w:r>
      <w:bookmarkEnd w:id="0"/>
      <w:r>
        <w:t>). При том, что в настоящий момент льгота при рождении, в частности, второго ребенка действует в течение трех лет с даты выдачи кредита, третьего и последующих детей – в течение пяти лет с указанной даты (</w:t>
      </w:r>
      <w:hyperlink r:id="rId6" w:anchor="p_16" w:history="1">
        <w:r>
          <w:rPr>
            <w:rStyle w:val="a3"/>
          </w:rPr>
          <w:t>подп. "а"-"б" п. 5 Правил</w:t>
        </w:r>
      </w:hyperlink>
      <w:r>
        <w:t>).</w:t>
      </w:r>
    </w:p>
    <w:p w:rsidR="00D25EC6" w:rsidRDefault="00D25EC6" w:rsidP="00D25EC6">
      <w:r>
        <w:t>Кроме того, в соответствии с документом семьи с двумя и более детьми получат возможность повторного рефинансирования займов. Причем субсидирование по кредитам на приобретение жилых помещений, расположенных в Дальневосточном федеральном округе, будет осуществляться проживающим там семьям с детьми сверх 5%.</w:t>
      </w:r>
    </w:p>
    <w:p w:rsidR="00D25EC6" w:rsidRDefault="00D25EC6" w:rsidP="00D25EC6">
      <w:r>
        <w:t>Отметим, что на необходимость </w:t>
      </w:r>
      <w:hyperlink r:id="rId7" w:history="1">
        <w:r>
          <w:rPr>
            <w:rStyle w:val="a3"/>
          </w:rPr>
          <w:t>установления бессрочной льготной ипотеки</w:t>
        </w:r>
      </w:hyperlink>
      <w:r>
        <w:t> для семей с детьми указал Президент РФ </w:t>
      </w:r>
      <w:r>
        <w:rPr>
          <w:b/>
          <w:bCs/>
        </w:rPr>
        <w:t>Владимир Путин</w:t>
      </w:r>
      <w:r>
        <w:t xml:space="preserve"> в ходе послания Федеральному Собранию. </w:t>
      </w:r>
      <w:proofErr w:type="gramStart"/>
      <w:r>
        <w:t>Помимо этого</w:t>
      </w:r>
      <w:proofErr w:type="gramEnd"/>
      <w:r>
        <w:t xml:space="preserve"> в соответствии с указанным посланием в конце февраля в Госдуму был внесен </w:t>
      </w:r>
      <w:hyperlink r:id="rId8" w:history="1">
        <w:r>
          <w:rPr>
            <w:rStyle w:val="a3"/>
          </w:rPr>
          <w:t>законопроект об "ипотечных каникулах"</w:t>
        </w:r>
      </w:hyperlink>
      <w:r>
        <w:t>, который </w:t>
      </w:r>
      <w:hyperlink r:id="rId9" w:history="1">
        <w:r>
          <w:rPr>
            <w:rStyle w:val="a3"/>
          </w:rPr>
          <w:t xml:space="preserve">поддержал </w:t>
        </w:r>
        <w:proofErr w:type="spellStart"/>
        <w:r>
          <w:rPr>
            <w:rStyle w:val="a3"/>
          </w:rPr>
          <w:t>кабмин</w:t>
        </w:r>
        <w:proofErr w:type="spellEnd"/>
      </w:hyperlink>
      <w:r>
        <w:t>.</w:t>
      </w:r>
    </w:p>
    <w:p w:rsidR="00D25EC6" w:rsidRDefault="00D25EC6" w:rsidP="00D25EC6">
      <w:r>
        <w:t>ГАРАНТ.РУ: </w:t>
      </w:r>
      <w:hyperlink r:id="rId10" w:anchor="ixzz5krPUgWgu" w:history="1">
        <w:r>
          <w:rPr>
            <w:rStyle w:val="a3"/>
          </w:rPr>
          <w:t>http://www.garant.ru/news/1266955/#ixzz5krPUgWgu</w:t>
        </w:r>
      </w:hyperlink>
    </w:p>
    <w:p w:rsidR="00D25EC6" w:rsidRDefault="00D25EC6" w:rsidP="00D25EC6">
      <w:pPr>
        <w:rPr>
          <w:lang w:eastAsia="ru-RU"/>
        </w:rPr>
      </w:pPr>
    </w:p>
    <w:p w:rsidR="00D25EC6" w:rsidRDefault="00D25EC6" w:rsidP="00D25EC6">
      <w:pPr>
        <w:rPr>
          <w:b/>
          <w:bCs/>
          <w:lang w:eastAsia="ru-RU"/>
        </w:rPr>
      </w:pPr>
      <w:r>
        <w:rPr>
          <w:b/>
          <w:bCs/>
          <w:lang w:eastAsia="ru-RU"/>
        </w:rPr>
        <w:t>Удержание алиментов из компенсационных выплат сотруднику за использование его транспорта работодателем прямо запретят</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Правительство РФ исключило компенсационные выплаты работодателя работнику за использование инструмента последнего из </w:t>
      </w:r>
      <w:hyperlink r:id="rId11" w:anchor="block_1000" w:history="1">
        <w:r>
          <w:rPr>
            <w:rStyle w:val="a3"/>
            <w:lang w:eastAsia="ru-RU"/>
          </w:rPr>
          <w:t>Перечня видов заработной платы и другого дохода, из которых производится удержание алиментов на несовершеннолетних детей</w:t>
        </w:r>
      </w:hyperlink>
      <w:r>
        <w:rPr>
          <w:lang w:eastAsia="ru-RU"/>
        </w:rPr>
        <w:t>. Прямой </w:t>
      </w:r>
      <w:hyperlink r:id="rId12" w:history="1">
        <w:r>
          <w:rPr>
            <w:rStyle w:val="a3"/>
            <w:lang w:eastAsia="ru-RU"/>
          </w:rPr>
          <w:t>запрет на удержание этих выплат в счет алиментов</w:t>
        </w:r>
      </w:hyperlink>
      <w:r>
        <w:rPr>
          <w:lang w:eastAsia="ru-RU"/>
        </w:rPr>
        <w:t> введен постановлением Правительства РФ от 1 апреля 2019 г. № 388</w:t>
      </w:r>
      <w:hyperlink r:id="rId13" w:anchor="sdfootnote1sym" w:history="1">
        <w:r>
          <w:rPr>
            <w:rStyle w:val="a3"/>
            <w:vertAlign w:val="superscript"/>
            <w:lang w:eastAsia="ru-RU"/>
          </w:rPr>
          <w:t>1</w:t>
        </w:r>
      </w:hyperlink>
      <w:r>
        <w:rPr>
          <w:lang w:eastAsia="ru-RU"/>
        </w:rPr>
        <w:t>, которое вступит в силу 13 апреля.</w:t>
      </w:r>
    </w:p>
    <w:p w:rsidR="00D25EC6" w:rsidRDefault="00D25EC6" w:rsidP="00D25EC6">
      <w:pPr>
        <w:rPr>
          <w:lang w:eastAsia="ru-RU"/>
        </w:rPr>
      </w:pPr>
      <w:r>
        <w:rPr>
          <w:lang w:eastAsia="ru-RU"/>
        </w:rPr>
        <w:t>Отметим, что нововведение обусловлено </w:t>
      </w:r>
      <w:hyperlink r:id="rId14" w:history="1">
        <w:r>
          <w:rPr>
            <w:rStyle w:val="a3"/>
            <w:lang w:eastAsia="ru-RU"/>
          </w:rPr>
          <w:t>Постановлением Конституционного Суда Российской Федерации от 1 февраля 2019 г. № 7-П</w:t>
        </w:r>
      </w:hyperlink>
      <w:r>
        <w:rPr>
          <w:lang w:eastAsia="ru-RU"/>
        </w:rPr>
        <w:t>, согласно которому компенсации за использование личного автомобиля работодателем </w:t>
      </w:r>
      <w:hyperlink r:id="rId15" w:history="1">
        <w:r>
          <w:rPr>
            <w:rStyle w:val="a3"/>
            <w:lang w:eastAsia="ru-RU"/>
          </w:rPr>
          <w:t>не признаются оплатой труда</w:t>
        </w:r>
      </w:hyperlink>
      <w:r>
        <w:rPr>
          <w:lang w:eastAsia="ru-RU"/>
        </w:rPr>
        <w:t>, поскольку они призваны возместить затраты, произведенные сотрудниками в связи с исполнением ими трудовых или других обязанностей.</w:t>
      </w:r>
      <w:r>
        <w:rPr>
          <w:lang w:eastAsia="ru-RU"/>
        </w:rPr>
        <w:br/>
        <w:t>ГАРАНТ.РУ: </w:t>
      </w:r>
      <w:hyperlink r:id="rId16" w:anchor="ixzz5krQC3md1" w:history="1">
        <w:r>
          <w:rPr>
            <w:rStyle w:val="a3"/>
            <w:lang w:eastAsia="ru-RU"/>
          </w:rPr>
          <w:t>http://www.garant.ru/news/1267034/#ixzz5krQC3md1</w:t>
        </w:r>
      </w:hyperlink>
    </w:p>
    <w:p w:rsidR="00D25EC6" w:rsidRDefault="00D25EC6" w:rsidP="00D25EC6">
      <w:pPr>
        <w:rPr>
          <w:lang w:eastAsia="ru-RU"/>
        </w:rPr>
      </w:pPr>
    </w:p>
    <w:p w:rsidR="00D25EC6" w:rsidRDefault="00D25EC6" w:rsidP="00D25EC6">
      <w:pPr>
        <w:rPr>
          <w:b/>
          <w:bCs/>
          <w:lang w:eastAsia="ru-RU"/>
        </w:rPr>
      </w:pPr>
      <w:r>
        <w:rPr>
          <w:b/>
          <w:bCs/>
          <w:lang w:eastAsia="ru-RU"/>
        </w:rPr>
        <w:t>Планируется уточнить налогообложение садовых домов</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Группа депутатов внесла соответствующий законопроект за рассмотрение в Госдуму</w:t>
      </w:r>
      <w:hyperlink r:id="rId17" w:anchor="sdfootnote1sym" w:history="1">
        <w:r>
          <w:rPr>
            <w:rStyle w:val="a3"/>
            <w:vertAlign w:val="superscript"/>
            <w:lang w:eastAsia="ru-RU"/>
          </w:rPr>
          <w:t>1</w:t>
        </w:r>
      </w:hyperlink>
      <w:r>
        <w:rPr>
          <w:lang w:eastAsia="ru-RU"/>
        </w:rPr>
        <w:t>. Такая инициатива связана с вступлением в силу с 1 января 2019 года Федерального закона от 29 июля 2017 г. № 217-ФЗ "</w:t>
      </w:r>
      <w:hyperlink r:id="rId18" w:tgtFrame="_self" w:history="1">
        <w:r>
          <w:rPr>
            <w:rStyle w:val="a3"/>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lang w:eastAsia="ru-RU"/>
        </w:rPr>
        <w:t>" (далее – Закон № 217-ФЗ). А именно, в целях приведения отдельных положений </w:t>
      </w:r>
      <w:hyperlink r:id="rId19" w:tgtFrame="_self" w:history="1">
        <w:r>
          <w:rPr>
            <w:rStyle w:val="a3"/>
            <w:lang w:eastAsia="ru-RU"/>
          </w:rPr>
          <w:t>Налогового кодекса</w:t>
        </w:r>
      </w:hyperlink>
      <w:r>
        <w:rPr>
          <w:lang w:eastAsia="ru-RU"/>
        </w:rPr>
        <w:t> в соответствии с </w:t>
      </w:r>
      <w:hyperlink r:id="rId20" w:tgtFrame="_self" w:history="1">
        <w:r>
          <w:rPr>
            <w:rStyle w:val="a3"/>
            <w:lang w:eastAsia="ru-RU"/>
          </w:rPr>
          <w:t>Законом № 217-ФЗ</w:t>
        </w:r>
      </w:hyperlink>
      <w:r>
        <w:rPr>
          <w:lang w:eastAsia="ru-RU"/>
        </w:rPr>
        <w:t xml:space="preserve">, законопроект исключает из НК РФ следующие понятия: "дача", "дачный дом", "садовый домик", "дачное строительство", "дачное некоммерческое объединение граждан", "ведение дачного хозяйства". Также из норм НК РФ исключаются упраздненные организационно-правовые формы </w:t>
      </w:r>
      <w:proofErr w:type="spellStart"/>
      <w:r>
        <w:rPr>
          <w:lang w:eastAsia="ru-RU"/>
        </w:rPr>
        <w:t>юрлиц</w:t>
      </w:r>
      <w:proofErr w:type="spellEnd"/>
      <w:r>
        <w:rPr>
          <w:lang w:eastAsia="ru-RU"/>
        </w:rPr>
        <w:t xml:space="preserve"> – садоводческие и огороднические некоммерческие кооперативы, партнерства.</w:t>
      </w:r>
    </w:p>
    <w:p w:rsidR="00D25EC6" w:rsidRDefault="00D25EC6" w:rsidP="00D25EC6">
      <w:pPr>
        <w:rPr>
          <w:lang w:eastAsia="ru-RU"/>
        </w:rPr>
      </w:pPr>
      <w:r>
        <w:rPr>
          <w:lang w:eastAsia="ru-RU"/>
        </w:rPr>
        <w:t>В частности, такие изменения коснутся </w:t>
      </w:r>
      <w:proofErr w:type="spellStart"/>
      <w:r>
        <w:fldChar w:fldCharType="begin"/>
      </w:r>
      <w:r>
        <w:instrText xml:space="preserve"> HYPERLINK "http://base.garant.ru/10900200/4132834011083186a07350b1579a99a1/" \l "block_217135" \t "_self" </w:instrText>
      </w:r>
      <w:r>
        <w:fldChar w:fldCharType="separate"/>
      </w:r>
      <w:r>
        <w:rPr>
          <w:rStyle w:val="a3"/>
          <w:lang w:eastAsia="ru-RU"/>
        </w:rPr>
        <w:t>абз</w:t>
      </w:r>
      <w:proofErr w:type="spellEnd"/>
      <w:r>
        <w:rPr>
          <w:rStyle w:val="a3"/>
          <w:lang w:eastAsia="ru-RU"/>
        </w:rPr>
        <w:t>. 5 п. 13 ст. 217 НК РФ</w:t>
      </w:r>
      <w:r>
        <w:fldChar w:fldCharType="end"/>
      </w:r>
      <w:r>
        <w:rPr>
          <w:lang w:eastAsia="ru-RU"/>
        </w:rPr>
        <w:t>. А именно, при продаже продукции, выращенной собственными силами, физлица с целью освобождения своего дохода от НДФЛ, возможно, будут предоставлять документ, выданный не правлением садоводческого, огороднического или дачного некоммерческого объединения граждан, а правлением садоводческого или огороднического некоммерческого товарищества. Аналогичные изменения предусмотрены и в других нормах НК РФ.</w:t>
      </w:r>
    </w:p>
    <w:p w:rsidR="00D25EC6" w:rsidRDefault="00D25EC6" w:rsidP="00D25EC6">
      <w:pPr>
        <w:rPr>
          <w:lang w:eastAsia="ru-RU"/>
        </w:rPr>
      </w:pPr>
      <w:r>
        <w:rPr>
          <w:lang w:eastAsia="ru-RU"/>
        </w:rPr>
        <w:lastRenderedPageBreak/>
        <w:t>Отметим, что </w:t>
      </w:r>
      <w:hyperlink r:id="rId21" w:anchor="block_3" w:tgtFrame="_self" w:history="1">
        <w:r>
          <w:rPr>
            <w:rStyle w:val="a3"/>
            <w:lang w:eastAsia="ru-RU"/>
          </w:rPr>
          <w:t>ст. 3 Закон № 217-ФЗ</w:t>
        </w:r>
      </w:hyperlink>
      <w:r>
        <w:rPr>
          <w:lang w:eastAsia="ru-RU"/>
        </w:rPr>
        <w:t> устанавливает понятие садового дома, которым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Садовый дом имеет нежилое назначение и не является жилым помещением. В связи с этим, авторы инициативы предложили включить садовые дома в объекты налогообложения по налогу на имущество физлиц и распространить на них вычет по этому налогу в размере кадастровой стоимости 50 кв. м площади садового дома, а также льготу (</w:t>
      </w:r>
      <w:hyperlink r:id="rId22" w:anchor="block_40101" w:tgtFrame="_self" w:history="1">
        <w:r>
          <w:rPr>
            <w:rStyle w:val="a3"/>
            <w:lang w:eastAsia="ru-RU"/>
          </w:rPr>
          <w:t>п. 1 ст. 401</w:t>
        </w:r>
      </w:hyperlink>
      <w:r>
        <w:rPr>
          <w:lang w:eastAsia="ru-RU"/>
        </w:rPr>
        <w:t>, </w:t>
      </w:r>
      <w:hyperlink r:id="rId23" w:anchor="block_40305" w:tgtFrame="_self" w:history="1">
        <w:r>
          <w:rPr>
            <w:rStyle w:val="a3"/>
            <w:lang w:eastAsia="ru-RU"/>
          </w:rPr>
          <w:t>п. 5 ст. 403</w:t>
        </w:r>
      </w:hyperlink>
      <w:r>
        <w:rPr>
          <w:lang w:eastAsia="ru-RU"/>
        </w:rPr>
        <w:t>, </w:t>
      </w:r>
      <w:hyperlink r:id="rId24" w:anchor="block_40704" w:tgtFrame="_self" w:history="1">
        <w:r>
          <w:rPr>
            <w:rStyle w:val="a3"/>
            <w:lang w:eastAsia="ru-RU"/>
          </w:rPr>
          <w:t>п. 4 ст. 407 НК РФ</w:t>
        </w:r>
      </w:hyperlink>
      <w:r>
        <w:rPr>
          <w:lang w:eastAsia="ru-RU"/>
        </w:rPr>
        <w:t>). Напомним, что в настоящее время данный вычет применяется в отношении жилого дома. В новой редакции </w:t>
      </w:r>
      <w:hyperlink r:id="rId25" w:anchor="block_40302" w:tgtFrame="_self" w:history="1">
        <w:r>
          <w:rPr>
            <w:rStyle w:val="a3"/>
            <w:lang w:eastAsia="ru-RU"/>
          </w:rPr>
          <w:t>п. 2 ст. 403 НК РФ</w:t>
        </w:r>
      </w:hyperlink>
      <w:r>
        <w:rPr>
          <w:lang w:eastAsia="ru-RU"/>
        </w:rPr>
        <w:t> к жилым домам планируется относить здания, сведения о которых внесены в ЕГРН с назначением "жилое" и расположены на земельных участках, предоставленных для ведения личного подсобного хозяйства, садоводства, индивидуального жилищного строительства. Добавим, что садовые дома планируется облагать по пониженной ставке 0,1% (</w:t>
      </w:r>
      <w:hyperlink r:id="rId26" w:anchor="block_40602" w:tgtFrame="_self" w:history="1">
        <w:r>
          <w:rPr>
            <w:rStyle w:val="a3"/>
            <w:lang w:eastAsia="ru-RU"/>
          </w:rPr>
          <w:t>подп. 1 п. 2 ст. 406 НК РФ</w:t>
        </w:r>
      </w:hyperlink>
      <w:r>
        <w:rPr>
          <w:lang w:eastAsia="ru-RU"/>
        </w:rPr>
        <w:t>).</w:t>
      </w:r>
    </w:p>
    <w:p w:rsidR="00D25EC6" w:rsidRDefault="00D25EC6" w:rsidP="00D25EC6">
      <w:pPr>
        <w:rPr>
          <w:lang w:eastAsia="ru-RU"/>
        </w:rPr>
      </w:pPr>
      <w:r>
        <w:rPr>
          <w:lang w:eastAsia="ru-RU"/>
        </w:rPr>
        <w:t>Кроме того, планируется внести поправки по налогу на прибыль организаций в </w:t>
      </w:r>
      <w:hyperlink r:id="rId27" w:anchor="block_2512" w:tgtFrame="_self" w:history="1">
        <w:r>
          <w:rPr>
            <w:rStyle w:val="a3"/>
            <w:lang w:eastAsia="ru-RU"/>
          </w:rPr>
          <w:t>п. 2 ст. 251 Налогового кодекса</w:t>
        </w:r>
      </w:hyperlink>
      <w:r>
        <w:rPr>
          <w:lang w:eastAsia="ru-RU"/>
        </w:rPr>
        <w:t>. А именно, к целевым поступлениям некоммерческих организаций планируется относить взносы членов садоводческого или огороднического некоммерческого товарищества и плату, предусмотренную </w:t>
      </w:r>
      <w:hyperlink r:id="rId28" w:anchor="block_503" w:tgtFrame="_self" w:history="1">
        <w:r>
          <w:rPr>
            <w:rStyle w:val="a3"/>
            <w:lang w:eastAsia="ru-RU"/>
          </w:rPr>
          <w:t>ч. 3 ст. 5 Закона № 217-ФЗ</w:t>
        </w:r>
      </w:hyperlink>
      <w:r>
        <w:rPr>
          <w:lang w:eastAsia="ru-RU"/>
        </w:rPr>
        <w:t>. Напомним, что целевые поступления не учитываются при определении налоговой базы по налогу на прибыль.</w:t>
      </w:r>
      <w:r>
        <w:rPr>
          <w:lang w:eastAsia="ru-RU"/>
        </w:rPr>
        <w:br/>
        <w:t>ГАРАНТ.РУ: </w:t>
      </w:r>
      <w:hyperlink r:id="rId29" w:anchor="ixzz5krQsMbPy" w:history="1">
        <w:r>
          <w:rPr>
            <w:rStyle w:val="a3"/>
            <w:lang w:eastAsia="ru-RU"/>
          </w:rPr>
          <w:t>http://www.garant.ru/news/1266996/#ixzz5krQsMbPy</w:t>
        </w:r>
      </w:hyperlink>
    </w:p>
    <w:p w:rsidR="00D25EC6" w:rsidRDefault="00D25EC6" w:rsidP="00D25EC6">
      <w:pPr>
        <w:rPr>
          <w:lang w:eastAsia="ru-RU"/>
        </w:rPr>
      </w:pPr>
    </w:p>
    <w:p w:rsidR="00D25EC6" w:rsidRDefault="00D25EC6" w:rsidP="00D25EC6">
      <w:pPr>
        <w:rPr>
          <w:b/>
          <w:bCs/>
          <w:lang w:eastAsia="ru-RU"/>
        </w:rPr>
      </w:pPr>
      <w:r>
        <w:rPr>
          <w:b/>
          <w:bCs/>
          <w:lang w:eastAsia="ru-RU"/>
        </w:rPr>
        <w:t>Договор о платных образовательных услугах без адреса и номера телефона ученика "обошелся" образовательной организации в 100 тыс. руб.</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Место жительства и телефон обучающегося, а также раздел о его правах, обязанностях и ответственности являются обязательными атрибутами договора оказания платных образовательных услуг (</w:t>
      </w:r>
      <w:hyperlink r:id="rId30" w:history="1">
        <w:r>
          <w:rPr>
            <w:rStyle w:val="a3"/>
            <w:lang w:eastAsia="ru-RU"/>
          </w:rPr>
          <w:t>постановление Верховного Суда Российской Федерации от 21 февраля 2019 г. № 32-АД19-2</w:t>
        </w:r>
      </w:hyperlink>
      <w:r>
        <w:rPr>
          <w:lang w:eastAsia="ru-RU"/>
        </w:rPr>
        <w:t>).</w:t>
      </w:r>
    </w:p>
    <w:p w:rsidR="00D25EC6" w:rsidRDefault="00D25EC6" w:rsidP="00D25EC6">
      <w:pPr>
        <w:rPr>
          <w:lang w:eastAsia="ru-RU"/>
        </w:rPr>
      </w:pPr>
      <w:r>
        <w:rPr>
          <w:lang w:eastAsia="ru-RU"/>
        </w:rPr>
        <w:t>На это указал ВС РФ, отказываясь отменять стотысячный штраф по </w:t>
      </w:r>
      <w:hyperlink r:id="rId31" w:anchor="block_193001" w:history="1">
        <w:r>
          <w:rPr>
            <w:rStyle w:val="a3"/>
            <w:lang w:eastAsia="ru-RU"/>
          </w:rPr>
          <w:t>ч. 1 ст. 19.30 КоАП</w:t>
        </w:r>
      </w:hyperlink>
      <w:r>
        <w:rPr>
          <w:lang w:eastAsia="ru-RU"/>
        </w:rPr>
        <w:t> (нарушении правил оказания платных образовательных услуг). При этом суд отметил следующее:</w:t>
      </w:r>
    </w:p>
    <w:p w:rsidR="00D25EC6" w:rsidRDefault="00D25EC6" w:rsidP="00D25EC6">
      <w:pPr>
        <w:numPr>
          <w:ilvl w:val="0"/>
          <w:numId w:val="1"/>
        </w:numPr>
        <w:rPr>
          <w:rFonts w:eastAsia="Times New Roman"/>
          <w:lang w:eastAsia="ru-RU"/>
        </w:rPr>
      </w:pPr>
      <w:r>
        <w:rPr>
          <w:rFonts w:eastAsia="Times New Roman"/>
          <w:lang w:eastAsia="ru-RU"/>
        </w:rPr>
        <w:t>договор об образовании заключается в простой письменной форме между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 (ч. 1 ст. 54 Федерального закона от 29 декабря 2012 г. № 273-ФЗ "</w:t>
      </w:r>
      <w:hyperlink r:id="rId32" w:anchor="block_108641" w:history="1">
        <w:r>
          <w:rPr>
            <w:rStyle w:val="a3"/>
            <w:rFonts w:eastAsia="Times New Roman"/>
            <w:lang w:eastAsia="ru-RU"/>
          </w:rPr>
          <w:t>Об образовании в Российской Федерации</w:t>
        </w:r>
      </w:hyperlink>
      <w:r>
        <w:rPr>
          <w:rFonts w:eastAsia="Times New Roman"/>
          <w:lang w:eastAsia="ru-RU"/>
        </w:rPr>
        <w:t>", далее – Закон об образовании);</w:t>
      </w:r>
    </w:p>
    <w:p w:rsidR="00D25EC6" w:rsidRDefault="00D25EC6" w:rsidP="00D25EC6">
      <w:pPr>
        <w:numPr>
          <w:ilvl w:val="0"/>
          <w:numId w:val="1"/>
        </w:numPr>
        <w:rPr>
          <w:rFonts w:eastAsia="Times New Roman"/>
          <w:lang w:eastAsia="ru-RU"/>
        </w:rPr>
      </w:pPr>
      <w:r>
        <w:rPr>
          <w:rFonts w:eastAsia="Times New Roman"/>
          <w:lang w:eastAsia="ru-RU"/>
        </w:rPr>
        <w:t>Правила оказания платных образовательных услуг (далее – Правила) утверждаются Правительством РФ (</w:t>
      </w:r>
      <w:hyperlink r:id="rId33" w:anchor="p_748" w:history="1">
        <w:r>
          <w:rPr>
            <w:rStyle w:val="a3"/>
            <w:rFonts w:eastAsia="Times New Roman"/>
            <w:lang w:eastAsia="ru-RU"/>
          </w:rPr>
          <w:t>ч. 9 ст. 54 Закона об образовании</w:t>
        </w:r>
      </w:hyperlink>
      <w:r>
        <w:rPr>
          <w:rFonts w:eastAsia="Times New Roman"/>
          <w:lang w:eastAsia="ru-RU"/>
        </w:rPr>
        <w:t>);</w:t>
      </w:r>
    </w:p>
    <w:p w:rsidR="00D25EC6" w:rsidRDefault="00D25EC6" w:rsidP="00D25EC6">
      <w:pPr>
        <w:numPr>
          <w:ilvl w:val="0"/>
          <w:numId w:val="1"/>
        </w:numPr>
        <w:rPr>
          <w:rFonts w:eastAsia="Times New Roman"/>
          <w:lang w:eastAsia="ru-RU"/>
        </w:rPr>
      </w:pPr>
      <w:r>
        <w:rPr>
          <w:rFonts w:eastAsia="Times New Roman"/>
          <w:lang w:eastAsia="ru-RU"/>
        </w:rPr>
        <w:t>такие </w:t>
      </w:r>
      <w:hyperlink r:id="rId34" w:anchor="block_1000" w:history="1">
        <w:r>
          <w:rPr>
            <w:rStyle w:val="a3"/>
            <w:rFonts w:eastAsia="Times New Roman"/>
            <w:lang w:eastAsia="ru-RU"/>
          </w:rPr>
          <w:t>Правила</w:t>
        </w:r>
      </w:hyperlink>
      <w:r>
        <w:rPr>
          <w:rFonts w:eastAsia="Times New Roman"/>
          <w:lang w:eastAsia="ru-RU"/>
        </w:rPr>
        <w:t> утверждены постановлением Правительства РФ от 15 августа 2013 г. № 706, и в силу </w:t>
      </w:r>
      <w:hyperlink r:id="rId35" w:anchor="p_35" w:history="1">
        <w:r>
          <w:rPr>
            <w:rStyle w:val="a3"/>
            <w:rFonts w:eastAsia="Times New Roman"/>
            <w:lang w:eastAsia="ru-RU"/>
          </w:rPr>
          <w:t>подп. "в"</w:t>
        </w:r>
      </w:hyperlink>
      <w:r>
        <w:rPr>
          <w:rFonts w:eastAsia="Times New Roman"/>
          <w:lang w:eastAsia="ru-RU"/>
        </w:rPr>
        <w:t>, </w:t>
      </w:r>
      <w:hyperlink r:id="rId36" w:anchor="p_38" w:history="1">
        <w:r>
          <w:rPr>
            <w:rStyle w:val="a3"/>
            <w:rFonts w:eastAsia="Times New Roman"/>
            <w:lang w:eastAsia="ru-RU"/>
          </w:rPr>
          <w:t>подп. "е"</w:t>
        </w:r>
      </w:hyperlink>
      <w:r>
        <w:rPr>
          <w:rFonts w:eastAsia="Times New Roman"/>
          <w:lang w:eastAsia="ru-RU"/>
        </w:rPr>
        <w:t>, </w:t>
      </w:r>
      <w:hyperlink r:id="rId37" w:anchor="p_39" w:history="1">
        <w:r>
          <w:rPr>
            <w:rStyle w:val="a3"/>
            <w:rFonts w:eastAsia="Times New Roman"/>
            <w:lang w:eastAsia="ru-RU"/>
          </w:rPr>
          <w:t>подп. "ж" п. 12 данных Правил</w:t>
        </w:r>
      </w:hyperlink>
      <w:r>
        <w:rPr>
          <w:rFonts w:eastAsia="Times New Roman"/>
          <w:lang w:eastAsia="ru-RU"/>
        </w:rPr>
        <w:t> договор заключается в простой письменной форме и содержит следующие сведения: наименование или фамилия, имя, отчество (при наличии) заказчика, телефон заказчика;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права, обязанности и ответственность исполнителя, заказчика и обучающегося;</w:t>
      </w:r>
    </w:p>
    <w:p w:rsidR="00D25EC6" w:rsidRDefault="00D25EC6" w:rsidP="00D25EC6">
      <w:pPr>
        <w:numPr>
          <w:ilvl w:val="0"/>
          <w:numId w:val="1"/>
        </w:numPr>
        <w:rPr>
          <w:rFonts w:eastAsia="Times New Roman"/>
          <w:lang w:eastAsia="ru-RU"/>
        </w:rPr>
      </w:pPr>
      <w:r>
        <w:rPr>
          <w:rFonts w:eastAsia="Times New Roman"/>
          <w:lang w:eastAsia="ru-RU"/>
        </w:rPr>
        <w:t>в ходе плановой проверки было установлено, что проверяемое лицо оказывает платные образовательные услуги иным организациям;</w:t>
      </w:r>
    </w:p>
    <w:p w:rsidR="00D25EC6" w:rsidRDefault="00D25EC6" w:rsidP="00D25EC6">
      <w:pPr>
        <w:numPr>
          <w:ilvl w:val="0"/>
          <w:numId w:val="1"/>
        </w:numPr>
        <w:rPr>
          <w:rFonts w:eastAsia="Times New Roman"/>
          <w:lang w:eastAsia="ru-RU"/>
        </w:rPr>
      </w:pPr>
      <w:r>
        <w:rPr>
          <w:rFonts w:eastAsia="Times New Roman"/>
          <w:lang w:eastAsia="ru-RU"/>
        </w:rPr>
        <w:t>однако в договорах с контрагентами, в которых в нарушение требований </w:t>
      </w:r>
      <w:hyperlink r:id="rId38" w:anchor="p_35" w:history="1">
        <w:r>
          <w:rPr>
            <w:rStyle w:val="a3"/>
            <w:rFonts w:eastAsia="Times New Roman"/>
            <w:lang w:eastAsia="ru-RU"/>
          </w:rPr>
          <w:t>подп. "в"</w:t>
        </w:r>
      </w:hyperlink>
      <w:r>
        <w:rPr>
          <w:rFonts w:eastAsia="Times New Roman"/>
          <w:lang w:eastAsia="ru-RU"/>
        </w:rPr>
        <w:t>, </w:t>
      </w:r>
      <w:hyperlink r:id="rId39" w:anchor="p_38" w:history="1">
        <w:r>
          <w:rPr>
            <w:rStyle w:val="a3"/>
            <w:rFonts w:eastAsia="Times New Roman"/>
            <w:lang w:eastAsia="ru-RU"/>
          </w:rPr>
          <w:t>подп. "е"</w:t>
        </w:r>
      </w:hyperlink>
      <w:r>
        <w:rPr>
          <w:rFonts w:eastAsia="Times New Roman"/>
          <w:lang w:eastAsia="ru-RU"/>
        </w:rPr>
        <w:t>, </w:t>
      </w:r>
      <w:hyperlink r:id="rId40" w:anchor="p_39" w:history="1">
        <w:r>
          <w:rPr>
            <w:rStyle w:val="a3"/>
            <w:rFonts w:eastAsia="Times New Roman"/>
            <w:lang w:eastAsia="ru-RU"/>
          </w:rPr>
          <w:t>подп. "ж" п. 12 Правил</w:t>
        </w:r>
      </w:hyperlink>
      <w:r>
        <w:rPr>
          <w:rFonts w:eastAsia="Times New Roman"/>
          <w:lang w:eastAsia="ru-RU"/>
        </w:rPr>
        <w:t> оказания платных образовательных услуг, не указаны телефон организации-заказчика, место жительства и телефон обучающегося, не определены права, обязанности и ответственность обучающегося.</w:t>
      </w:r>
    </w:p>
    <w:p w:rsidR="00D25EC6" w:rsidRDefault="00D25EC6" w:rsidP="00D25EC6">
      <w:pPr>
        <w:rPr>
          <w:lang w:eastAsia="ru-RU"/>
        </w:rPr>
      </w:pPr>
      <w:r>
        <w:rPr>
          <w:lang w:eastAsia="ru-RU"/>
        </w:rPr>
        <w:t xml:space="preserve">Кроме того, ВС РФ указал, что указанное нарушение является длящимся и выражается в ведении образовательной деятельности с нарушением правил оказания платных образовательных услуг. Тем самым был отклонен довод о том, что спорное нарушение заключается не в оказании услуги длительное время с нарушением закона, а в однократном действии, выразившемся в </w:t>
      </w:r>
      <w:proofErr w:type="spellStart"/>
      <w:r>
        <w:rPr>
          <w:lang w:eastAsia="ru-RU"/>
        </w:rPr>
        <w:t>невключении</w:t>
      </w:r>
      <w:proofErr w:type="spellEnd"/>
      <w:r>
        <w:rPr>
          <w:lang w:eastAsia="ru-RU"/>
        </w:rPr>
        <w:t xml:space="preserve"> в договоры пунктов, предусмотренных законом, в связи с чем 3-х месячный срок </w:t>
      </w:r>
      <w:r>
        <w:rPr>
          <w:lang w:eastAsia="ru-RU"/>
        </w:rPr>
        <w:lastRenderedPageBreak/>
        <w:t>давности привлечения к административной ответственности за указанные нарушения истек к моменту проверки.</w:t>
      </w:r>
      <w:r>
        <w:rPr>
          <w:lang w:eastAsia="ru-RU"/>
        </w:rPr>
        <w:br/>
        <w:t>ГАРАНТ.РУ: </w:t>
      </w:r>
      <w:hyperlink r:id="rId41" w:anchor="ixzz5krS3DW65" w:history="1">
        <w:r>
          <w:rPr>
            <w:rStyle w:val="a3"/>
            <w:lang w:eastAsia="ru-RU"/>
          </w:rPr>
          <w:t>http://www.garant.ru/news/1267054/#ixzz5krS3DW65</w:t>
        </w:r>
      </w:hyperlink>
    </w:p>
    <w:p w:rsidR="00D25EC6" w:rsidRDefault="00D25EC6" w:rsidP="00D25EC6">
      <w:pPr>
        <w:rPr>
          <w:lang w:eastAsia="ru-RU"/>
        </w:rPr>
      </w:pPr>
    </w:p>
    <w:p w:rsidR="00D25EC6" w:rsidRDefault="00D25EC6" w:rsidP="00D25EC6">
      <w:pPr>
        <w:rPr>
          <w:b/>
          <w:bCs/>
          <w:lang w:eastAsia="ru-RU"/>
        </w:rPr>
      </w:pPr>
      <w:r>
        <w:rPr>
          <w:b/>
          <w:bCs/>
          <w:lang w:eastAsia="ru-RU"/>
        </w:rPr>
        <w:t>Возможно, для некоторых видов деятельности порядок применения ККТ будет изменен</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Соответствующий законопроект внес на рассмотрение в Госдуму депутат </w:t>
      </w:r>
      <w:r>
        <w:rPr>
          <w:b/>
          <w:bCs/>
          <w:lang w:eastAsia="ru-RU"/>
        </w:rPr>
        <w:t>Андрей Макаров</w:t>
      </w:r>
      <w:hyperlink r:id="rId42" w:anchor="sdfootnote1sym" w:history="1">
        <w:r>
          <w:rPr>
            <w:rStyle w:val="a3"/>
            <w:vertAlign w:val="superscript"/>
            <w:lang w:eastAsia="ru-RU"/>
          </w:rPr>
          <w:t>1</w:t>
        </w:r>
      </w:hyperlink>
      <w:r>
        <w:rPr>
          <w:lang w:eastAsia="ru-RU"/>
        </w:rPr>
        <w:t>. А именно, при ведении ИП определенных видов деятельности, обязанность по предоставлению чека (БСО) предлагается считать исполненной при демонстрации QR-кода, который будет считываться покупателем (клиентом) с использованием мобильного телефона, смартфона и иного компьютерного устройства. Кассовый чек или бланк строгой отчетности, полученный таким образом, приравнивается к бумажному или электронному чеку (БСО). Таким образом, некоторые предприниматели смогут использовать один кассовый аппарат, работающий удаленно. Это коснется ИП, которые осуществляют торговлю с привлечением курьеров, перевозку пассажиров и багажа транспортом (в том числе при реализации билетов водителям и кондукторам), оказывают иные услуги.</w:t>
      </w:r>
    </w:p>
    <w:p w:rsidR="00D25EC6" w:rsidRDefault="00D25EC6" w:rsidP="00D25EC6">
      <w:pPr>
        <w:rPr>
          <w:lang w:eastAsia="ru-RU"/>
        </w:rPr>
      </w:pPr>
      <w:r>
        <w:rPr>
          <w:lang w:eastAsia="ru-RU"/>
        </w:rPr>
        <w:t xml:space="preserve">Также автор инициативы предлагает при осуществлении расчетов в виде зачета или возврата предварительной оплаты и (или) авансов, ранее внесенных физлицами за услуги в сфере образования, охраны и ЖКХ, формировать один кассовый чек, содержащий сведения о всех таких расчетах за период не более одного месяца. Кроме того, планируется увеличить срок формирования чека с одного до пяти дней. При этом предусматривается упростить применение ККТ в сфере ЖКХ и оказания услуг </w:t>
      </w:r>
      <w:proofErr w:type="spellStart"/>
      <w:r>
        <w:rPr>
          <w:lang w:eastAsia="ru-RU"/>
        </w:rPr>
        <w:t>ресурсоснабжающими</w:t>
      </w:r>
      <w:proofErr w:type="spellEnd"/>
      <w:r>
        <w:rPr>
          <w:lang w:eastAsia="ru-RU"/>
        </w:rPr>
        <w:t xml:space="preserve"> организациями. Однако напомним, что с 1 июля предлагается </w:t>
      </w:r>
      <w:hyperlink r:id="rId43" w:tgtFrame="_self" w:history="1">
        <w:r>
          <w:rPr>
            <w:rStyle w:val="a3"/>
            <w:lang w:eastAsia="ru-RU"/>
          </w:rPr>
          <w:t>не применять</w:t>
        </w:r>
      </w:hyperlink>
      <w:r>
        <w:rPr>
          <w:lang w:eastAsia="ru-RU"/>
        </w:rPr>
        <w:t> ККТ при приеме платы за жилое помещение, коммунальные услуги и взносов на капремонт.</w:t>
      </w:r>
    </w:p>
    <w:p w:rsidR="00D25EC6" w:rsidRDefault="00D25EC6" w:rsidP="00D25EC6">
      <w:pPr>
        <w:rPr>
          <w:lang w:eastAsia="ru-RU"/>
        </w:rPr>
      </w:pPr>
      <w:r>
        <w:rPr>
          <w:lang w:eastAsia="ru-RU"/>
        </w:rPr>
        <w:t>Документ предусматривает возможность не применять ККТ до 1 июля 2021 года предпринимателями, которые не имеют наемных работников по трудовому договору при реализации товаров собственного производства, выполнении работ, оказании услуг. В случае приема на работу сотрудников, ИП будут обязаны зарегистрировать ККТ в течение 30 календарных дней с даты заключения трудового договора.</w:t>
      </w:r>
    </w:p>
    <w:p w:rsidR="00D25EC6" w:rsidRDefault="00D25EC6" w:rsidP="00D25EC6">
      <w:pPr>
        <w:rPr>
          <w:lang w:eastAsia="ru-RU"/>
        </w:rPr>
      </w:pPr>
      <w:r>
        <w:rPr>
          <w:lang w:eastAsia="ru-RU"/>
        </w:rPr>
        <w:t>Если законопроект будет принят, он вступит в силу со дня его официального опубликования.</w:t>
      </w:r>
      <w:r>
        <w:rPr>
          <w:lang w:eastAsia="ru-RU"/>
        </w:rPr>
        <w:br/>
        <w:t>ГАРАНТ.РУ: </w:t>
      </w:r>
      <w:hyperlink r:id="rId44" w:anchor="ixzz5krUsOndd" w:history="1">
        <w:r>
          <w:rPr>
            <w:rStyle w:val="a3"/>
            <w:lang w:eastAsia="ru-RU"/>
          </w:rPr>
          <w:t>http://www.garant.ru/news/1267190/#ixzz5krUsOndd</w:t>
        </w:r>
      </w:hyperlink>
    </w:p>
    <w:p w:rsidR="00D25EC6" w:rsidRDefault="00D25EC6" w:rsidP="00D25EC6">
      <w:pPr>
        <w:rPr>
          <w:lang w:eastAsia="ru-RU"/>
        </w:rPr>
      </w:pPr>
    </w:p>
    <w:p w:rsidR="00D25EC6" w:rsidRDefault="00D25EC6" w:rsidP="00D25EC6">
      <w:pPr>
        <w:rPr>
          <w:b/>
          <w:bCs/>
          <w:lang w:eastAsia="ru-RU"/>
        </w:rPr>
      </w:pPr>
      <w:r>
        <w:rPr>
          <w:b/>
          <w:bCs/>
          <w:lang w:eastAsia="ru-RU"/>
        </w:rPr>
        <w:t>У АО КБ "Иваново" с 5 апреля отозвана лицензия</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Кредитная организация, по данным информации, опубликованной на сайте Банка России, занимала 294-е место в банковской системе Российской Федерации по величине активов по состоянию на 1 марта (Информация Банка России от 5 апреля 2019 г. "</w:t>
      </w:r>
      <w:hyperlink r:id="rId45" w:history="1">
        <w:r>
          <w:rPr>
            <w:rStyle w:val="a3"/>
            <w:lang w:eastAsia="ru-RU"/>
          </w:rPr>
          <w:t>Об отзыве у АО КБ "ИВАНОВО" лицензии на осуществление банковских операций и назначении временной администрации</w:t>
        </w:r>
      </w:hyperlink>
      <w:r>
        <w:rPr>
          <w:lang w:eastAsia="ru-RU"/>
        </w:rPr>
        <w:t>").</w:t>
      </w:r>
    </w:p>
    <w:p w:rsidR="00D25EC6" w:rsidRDefault="00D25EC6" w:rsidP="00D25EC6">
      <w:pPr>
        <w:rPr>
          <w:lang w:eastAsia="ru-RU"/>
        </w:rPr>
      </w:pPr>
      <w:r>
        <w:rPr>
          <w:lang w:eastAsia="ru-RU"/>
        </w:rPr>
        <w:t>Банк является участником системы страхования вкладов, а это значит, что вкладчики могут рассчитывать на возврат вкладов в размере 100% остатка средств, но не более 1,4 млн руб. с учетом начисленных процентов по вкладам (ст. 11 Федерального закона от 23 декабря 2003 г. № 177-ФЗ "О страховании вкладов в банках Российской Федерации").</w:t>
      </w:r>
    </w:p>
    <w:p w:rsidR="00D25EC6" w:rsidRDefault="00D25EC6" w:rsidP="00D25EC6">
      <w:pPr>
        <w:rPr>
          <w:lang w:eastAsia="ru-RU"/>
        </w:rPr>
      </w:pPr>
      <w:r>
        <w:rPr>
          <w:lang w:eastAsia="ru-RU"/>
        </w:rPr>
        <w:t>Подробная информация о порядке выплат может быть получена вкладчиками круглосуточно по телефону горячей линии Агентства (</w:t>
      </w:r>
      <w:hyperlink r:id="rId46" w:tgtFrame="_blank" w:history="1">
        <w:r>
          <w:rPr>
            <w:rStyle w:val="a3"/>
            <w:lang w:eastAsia="ru-RU"/>
          </w:rPr>
          <w:t>+7-800-200-08-05</w:t>
        </w:r>
      </w:hyperlink>
      <w:r>
        <w:rPr>
          <w:lang w:eastAsia="ru-RU"/>
        </w:rPr>
        <w:t>), а также на сайте Агентства по страхованию вкладов в Интернете (</w:t>
      </w:r>
      <w:hyperlink r:id="rId47" w:history="1">
        <w:r>
          <w:rPr>
            <w:rStyle w:val="a3"/>
            <w:lang w:eastAsia="ru-RU"/>
          </w:rPr>
          <w:t>https://www.asv.org.ru/</w:t>
        </w:r>
      </w:hyperlink>
      <w:r>
        <w:rPr>
          <w:lang w:eastAsia="ru-RU"/>
        </w:rPr>
        <w:t>) в разделе "Страхование вкладов/Страховые случаи".</w:t>
      </w:r>
    </w:p>
    <w:p w:rsidR="00D25EC6" w:rsidRDefault="00D25EC6" w:rsidP="00D25EC6">
      <w:pPr>
        <w:rPr>
          <w:lang w:eastAsia="ru-RU"/>
        </w:rPr>
      </w:pPr>
      <w:r>
        <w:rPr>
          <w:lang w:eastAsia="ru-RU"/>
        </w:rPr>
        <w:t>С хронологическим перечнем кредитных организаций с отозванными лицензиями на осуществление банковских операций, можно ознакомиться по </w:t>
      </w:r>
      <w:hyperlink r:id="rId48" w:history="1">
        <w:r>
          <w:rPr>
            <w:rStyle w:val="a3"/>
            <w:b/>
            <w:bCs/>
            <w:lang w:eastAsia="ru-RU"/>
          </w:rPr>
          <w:t>ссылке</w:t>
        </w:r>
      </w:hyperlink>
      <w:r>
        <w:rPr>
          <w:lang w:eastAsia="ru-RU"/>
        </w:rPr>
        <w:t>.</w:t>
      </w:r>
      <w:r>
        <w:rPr>
          <w:lang w:eastAsia="ru-RU"/>
        </w:rPr>
        <w:br/>
        <w:t>ГАРАНТ.РУ: </w:t>
      </w:r>
      <w:hyperlink r:id="rId49" w:anchor="ixzz5krV5gv23" w:history="1">
        <w:r>
          <w:rPr>
            <w:rStyle w:val="a3"/>
            <w:lang w:eastAsia="ru-RU"/>
          </w:rPr>
          <w:t>http://www.garant.ru/news/1267191/#ixzz5krV5gv23</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Сегодня </w:t>
      </w:r>
      <w:proofErr w:type="spellStart"/>
      <w:r>
        <w:rPr>
          <w:b/>
          <w:bCs/>
          <w:lang w:eastAsia="ru-RU"/>
        </w:rPr>
        <w:t>Роспотребнадзор</w:t>
      </w:r>
      <w:proofErr w:type="spellEnd"/>
      <w:r>
        <w:rPr>
          <w:b/>
          <w:bCs/>
          <w:lang w:eastAsia="ru-RU"/>
        </w:rPr>
        <w:t xml:space="preserve"> запустил Всероссийскую горячую линию по вопросам качества услуг на предприятиях общественного питания</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lastRenderedPageBreak/>
        <w:t>С сегодняшнего дня специалисты региональных управлений ведомства будут проводить консультации, в частности, по вопросам:</w:t>
      </w:r>
    </w:p>
    <w:p w:rsidR="00D25EC6" w:rsidRDefault="00D25EC6" w:rsidP="00D25EC6">
      <w:pPr>
        <w:numPr>
          <w:ilvl w:val="0"/>
          <w:numId w:val="2"/>
        </w:numPr>
        <w:rPr>
          <w:rFonts w:eastAsia="Times New Roman"/>
          <w:lang w:eastAsia="ru-RU"/>
        </w:rPr>
      </w:pPr>
      <w:r>
        <w:rPr>
          <w:rFonts w:eastAsia="Times New Roman"/>
          <w:lang w:eastAsia="ru-RU"/>
        </w:rPr>
        <w:t>продукции здорового питания в предприятиях общественного питания;</w:t>
      </w:r>
    </w:p>
    <w:p w:rsidR="00D25EC6" w:rsidRDefault="00D25EC6" w:rsidP="00D25EC6">
      <w:pPr>
        <w:numPr>
          <w:ilvl w:val="0"/>
          <w:numId w:val="2"/>
        </w:numPr>
        <w:rPr>
          <w:rFonts w:eastAsia="Times New Roman"/>
          <w:lang w:eastAsia="ru-RU"/>
        </w:rPr>
      </w:pPr>
      <w:r>
        <w:rPr>
          <w:rFonts w:eastAsia="Times New Roman"/>
          <w:lang w:eastAsia="ru-RU"/>
        </w:rPr>
        <w:t>оформления претензий в адрес таких предприятий;</w:t>
      </w:r>
    </w:p>
    <w:p w:rsidR="00D25EC6" w:rsidRDefault="00D25EC6" w:rsidP="00D25EC6">
      <w:pPr>
        <w:numPr>
          <w:ilvl w:val="0"/>
          <w:numId w:val="2"/>
        </w:numPr>
        <w:rPr>
          <w:rFonts w:eastAsia="Times New Roman"/>
          <w:lang w:eastAsia="ru-RU"/>
        </w:rPr>
      </w:pPr>
      <w:r>
        <w:rPr>
          <w:rFonts w:eastAsia="Times New Roman"/>
          <w:lang w:eastAsia="ru-RU"/>
        </w:rPr>
        <w:t>информирования потребителей об адресах и контактах, необходимых для обращения по вопросу приобретения некачественных и потенциально опасных продуктов.</w:t>
      </w:r>
    </w:p>
    <w:p w:rsidR="00D25EC6" w:rsidRDefault="00D25EC6" w:rsidP="00D25EC6">
      <w:pPr>
        <w:rPr>
          <w:lang w:eastAsia="ru-RU"/>
        </w:rPr>
      </w:pPr>
      <w:r>
        <w:rPr>
          <w:lang w:eastAsia="ru-RU"/>
        </w:rPr>
        <w:t>Для их получения необходимо обращаться по бесплатному круглосуточному номеру телефона Единого консультационного центра </w:t>
      </w:r>
      <w:hyperlink r:id="rId50" w:history="1">
        <w:r>
          <w:rPr>
            <w:rStyle w:val="a3"/>
            <w:lang w:eastAsia="ru-RU"/>
          </w:rPr>
          <w:t>+7-800-555-49-43</w:t>
        </w:r>
      </w:hyperlink>
      <w:r>
        <w:rPr>
          <w:lang w:eastAsia="ru-RU"/>
        </w:rPr>
        <w:t>. Причем уточняется, что звонки принимаются без выходных одновременно на русском и английском языках. Последний день работы горячей линии – 28 апреля.</w:t>
      </w:r>
      <w:r>
        <w:rPr>
          <w:lang w:eastAsia="ru-RU"/>
        </w:rPr>
        <w:br/>
        <w:t>ГАРАНТ.РУ: </w:t>
      </w:r>
      <w:hyperlink r:id="rId51" w:anchor="ixzz5krWZCDwW" w:history="1">
        <w:r>
          <w:rPr>
            <w:rStyle w:val="a3"/>
            <w:lang w:eastAsia="ru-RU"/>
          </w:rPr>
          <w:t>http://www.garant.ru/news/1267203/#ixzz5krWZCDwW</w:t>
        </w:r>
      </w:hyperlink>
    </w:p>
    <w:p w:rsidR="00D25EC6" w:rsidRDefault="00D25EC6" w:rsidP="00D25EC6">
      <w:pPr>
        <w:rPr>
          <w:lang w:eastAsia="ru-RU"/>
        </w:rPr>
      </w:pPr>
    </w:p>
    <w:p w:rsidR="00D25EC6" w:rsidRDefault="00D25EC6" w:rsidP="00D25EC6">
      <w:pPr>
        <w:rPr>
          <w:b/>
          <w:bCs/>
          <w:lang w:eastAsia="ru-RU"/>
        </w:rPr>
      </w:pPr>
      <w:r>
        <w:rPr>
          <w:b/>
          <w:bCs/>
          <w:lang w:eastAsia="ru-RU"/>
        </w:rPr>
        <w:t>Неналоговые платежи станут налогами, сборами и госпошлинами</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Законопроектом предлагается включить в </w:t>
      </w:r>
      <w:hyperlink r:id="rId52" w:history="1">
        <w:r>
          <w:rPr>
            <w:rStyle w:val="a3"/>
            <w:lang w:eastAsia="ru-RU"/>
          </w:rPr>
          <w:t>Налоговый кодекс</w:t>
        </w:r>
      </w:hyperlink>
      <w:r>
        <w:rPr>
          <w:lang w:eastAsia="ru-RU"/>
        </w:rPr>
        <w:t> на федеральном уровне:</w:t>
      </w:r>
    </w:p>
    <w:p w:rsidR="00D25EC6" w:rsidRDefault="00D25EC6" w:rsidP="00D25EC6">
      <w:pPr>
        <w:numPr>
          <w:ilvl w:val="0"/>
          <w:numId w:val="3"/>
        </w:numPr>
        <w:rPr>
          <w:rFonts w:eastAsia="Times New Roman"/>
          <w:lang w:eastAsia="ru-RU"/>
        </w:rPr>
      </w:pPr>
      <w:r>
        <w:rPr>
          <w:rFonts w:eastAsia="Times New Roman"/>
          <w:lang w:eastAsia="ru-RU"/>
        </w:rPr>
        <w:t>экологический налог (вместо платы за НВОС);</w:t>
      </w:r>
    </w:p>
    <w:p w:rsidR="00D25EC6" w:rsidRDefault="00D25EC6" w:rsidP="00D25EC6">
      <w:pPr>
        <w:numPr>
          <w:ilvl w:val="0"/>
          <w:numId w:val="3"/>
        </w:numPr>
        <w:rPr>
          <w:rFonts w:eastAsia="Times New Roman"/>
          <w:lang w:eastAsia="ru-RU"/>
        </w:rPr>
      </w:pPr>
      <w:r>
        <w:rPr>
          <w:rFonts w:eastAsia="Times New Roman"/>
          <w:lang w:eastAsia="ru-RU"/>
        </w:rPr>
        <w:t>утилизационный сбор (вместо экологического и утилизационного сборов);</w:t>
      </w:r>
    </w:p>
    <w:p w:rsidR="00D25EC6" w:rsidRDefault="00D25EC6" w:rsidP="00D25EC6">
      <w:pPr>
        <w:numPr>
          <w:ilvl w:val="0"/>
          <w:numId w:val="3"/>
        </w:numPr>
        <w:rPr>
          <w:rFonts w:eastAsia="Times New Roman"/>
          <w:lang w:eastAsia="ru-RU"/>
        </w:rPr>
      </w:pPr>
      <w:r>
        <w:rPr>
          <w:rFonts w:eastAsia="Times New Roman"/>
          <w:lang w:eastAsia="ru-RU"/>
        </w:rPr>
        <w:t>сбор за пользование автомобильными дорогами федерального значения (вместо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25EC6" w:rsidRDefault="00D25EC6" w:rsidP="00D25EC6">
      <w:pPr>
        <w:numPr>
          <w:ilvl w:val="0"/>
          <w:numId w:val="3"/>
        </w:numPr>
        <w:rPr>
          <w:rFonts w:eastAsia="Times New Roman"/>
          <w:lang w:eastAsia="ru-RU"/>
        </w:rPr>
      </w:pPr>
      <w:r>
        <w:rPr>
          <w:rFonts w:eastAsia="Times New Roman"/>
          <w:lang w:eastAsia="ru-RU"/>
        </w:rPr>
        <w:t>налог на операторов сети связи общего пользования (вместо обязательных отчислений (неналоговых платежей) операторов сети связи общего пользования).</w:t>
      </w:r>
    </w:p>
    <w:p w:rsidR="00D25EC6" w:rsidRDefault="00D25EC6" w:rsidP="00D25EC6">
      <w:pPr>
        <w:rPr>
          <w:lang w:eastAsia="ru-RU"/>
        </w:rPr>
      </w:pPr>
      <w:r>
        <w:rPr>
          <w:lang w:eastAsia="ru-RU"/>
        </w:rPr>
        <w:t>Также будет введен местный гостиничный сбор вместо действующего сейчас на территориях четырех субъектов РФ экспериментального курортного сбора.</w:t>
      </w:r>
    </w:p>
    <w:p w:rsidR="00D25EC6" w:rsidRDefault="00D25EC6" w:rsidP="00D25EC6">
      <w:pPr>
        <w:rPr>
          <w:lang w:eastAsia="ru-RU"/>
        </w:rPr>
      </w:pPr>
      <w:r>
        <w:rPr>
          <w:lang w:eastAsia="ru-RU"/>
        </w:rPr>
        <w:t>Согласно пояснительной записке к проекту, новые федеральные налоги и сборы будут взиматься примерно на тех же условиях, что и действующие сейчас аналогичные платежи. Таким образом, фискальная нагрузка не увеличится, зато повысится собираемость платежей.</w:t>
      </w:r>
    </w:p>
    <w:p w:rsidR="00D25EC6" w:rsidRDefault="00D25EC6" w:rsidP="00D25EC6">
      <w:pPr>
        <w:rPr>
          <w:lang w:eastAsia="ru-RU"/>
        </w:rPr>
      </w:pPr>
      <w:r>
        <w:rPr>
          <w:lang w:eastAsia="ru-RU"/>
        </w:rPr>
        <w:t>Принципиально новый подход предусмотрен только в отношении гостиничного сбора. В отличие от курортного, его будут платить не отдыхающие, а лица, оказывающие услуги по временному размещению. Причем облагаться сбором будет "использование объекта недвижимого имущества" для этой деятельности.</w:t>
      </w:r>
    </w:p>
    <w:p w:rsidR="00D25EC6" w:rsidRDefault="00D25EC6" w:rsidP="00D25EC6">
      <w:pPr>
        <w:rPr>
          <w:lang w:eastAsia="ru-RU"/>
        </w:rPr>
      </w:pPr>
      <w:r>
        <w:rPr>
          <w:lang w:eastAsia="ru-RU"/>
        </w:rPr>
        <w:t>Кроме того, в качестве государственной пошлины в </w:t>
      </w:r>
      <w:hyperlink r:id="rId53" w:history="1">
        <w:r>
          <w:rPr>
            <w:rStyle w:val="a3"/>
            <w:lang w:eastAsia="ru-RU"/>
          </w:rPr>
          <w:t>НК РФ</w:t>
        </w:r>
      </w:hyperlink>
      <w:r>
        <w:rPr>
          <w:lang w:eastAsia="ru-RU"/>
        </w:rPr>
        <w:t> предлагается включить ряд платежей, которые в настоящее время взимаются в виде </w:t>
      </w:r>
      <w:hyperlink r:id="rId54" w:history="1">
        <w:r>
          <w:rPr>
            <w:rStyle w:val="a3"/>
            <w:lang w:eastAsia="ru-RU"/>
          </w:rPr>
          <w:t>неналоговых платежей</w:t>
        </w:r>
      </w:hyperlink>
      <w:r>
        <w:rPr>
          <w:lang w:eastAsia="ru-RU"/>
        </w:rPr>
        <w:t> за предоставление сведений (внесение изменений, просмотр сведений и т. п.) из государственных реестров (регистров).</w:t>
      </w:r>
    </w:p>
    <w:p w:rsidR="00D25EC6" w:rsidRDefault="00D25EC6" w:rsidP="00D25EC6">
      <w:pPr>
        <w:rPr>
          <w:lang w:eastAsia="ru-RU"/>
        </w:rPr>
      </w:pPr>
      <w:r>
        <w:rPr>
          <w:lang w:eastAsia="ru-RU"/>
        </w:rPr>
        <w:t>Сейчас размещенный на Федеральном портале проектов нормативных правовых актов законопроект (ID: 02/04/10-18/00084496) проходит процедуру оценки регулирующего воздействия.</w:t>
      </w:r>
      <w:r>
        <w:rPr>
          <w:lang w:eastAsia="ru-RU"/>
        </w:rPr>
        <w:br/>
        <w:t>ГАРАНТ.РУ: </w:t>
      </w:r>
      <w:hyperlink r:id="rId55" w:anchor="ixzz5krXwThon" w:history="1">
        <w:r>
          <w:rPr>
            <w:rStyle w:val="a3"/>
            <w:lang w:eastAsia="ru-RU"/>
          </w:rPr>
          <w:t>http://www.garant.ru/news/1267304/#ixzz5krXwThon</w:t>
        </w:r>
      </w:hyperlink>
    </w:p>
    <w:p w:rsidR="00D25EC6" w:rsidRDefault="00D25EC6" w:rsidP="00D25EC6">
      <w:pPr>
        <w:rPr>
          <w:lang w:eastAsia="ru-RU"/>
        </w:rPr>
      </w:pPr>
    </w:p>
    <w:p w:rsidR="00D25EC6" w:rsidRDefault="00D25EC6" w:rsidP="00D25EC6">
      <w:pPr>
        <w:rPr>
          <w:b/>
          <w:bCs/>
          <w:lang w:eastAsia="ru-RU"/>
        </w:rPr>
      </w:pPr>
      <w:r>
        <w:rPr>
          <w:b/>
          <w:bCs/>
          <w:lang w:eastAsia="ru-RU"/>
        </w:rPr>
        <w:t>В Госдуме предложили расширить географию отпускных поездок северян за счет работодателя</w:t>
      </w:r>
    </w:p>
    <w:p w:rsidR="00D25EC6" w:rsidRDefault="00D25EC6" w:rsidP="00D25EC6">
      <w:pPr>
        <w:rPr>
          <w:lang w:eastAsia="ru-RU"/>
        </w:rPr>
      </w:pPr>
      <w:r>
        <w:rPr>
          <w:lang w:eastAsia="ru-RU"/>
        </w:rPr>
        <w:t>8 апреля 2019</w:t>
      </w:r>
    </w:p>
    <w:p w:rsidR="00D25EC6" w:rsidRDefault="00D25EC6" w:rsidP="00D25EC6">
      <w:pPr>
        <w:rPr>
          <w:lang w:eastAsia="ru-RU"/>
        </w:rPr>
      </w:pPr>
      <w:r>
        <w:rPr>
          <w:lang w:eastAsia="ru-RU"/>
        </w:rPr>
        <w:t xml:space="preserve">Депутат от фракции "Справедливая Россия" Федот </w:t>
      </w:r>
      <w:proofErr w:type="spellStart"/>
      <w:r>
        <w:rPr>
          <w:lang w:eastAsia="ru-RU"/>
        </w:rPr>
        <w:t>Тумусов</w:t>
      </w:r>
      <w:proofErr w:type="spellEnd"/>
      <w:r>
        <w:rPr>
          <w:lang w:eastAsia="ru-RU"/>
        </w:rPr>
        <w:t xml:space="preserve"> внес в Госдуму проект поправок в </w:t>
      </w:r>
      <w:hyperlink r:id="rId56" w:anchor="block_32501" w:history="1">
        <w:r>
          <w:rPr>
            <w:rStyle w:val="a3"/>
            <w:lang w:eastAsia="ru-RU"/>
          </w:rPr>
          <w:t>ч. 1 ст. 325 Трудового кодекса</w:t>
        </w:r>
      </w:hyperlink>
      <w:r>
        <w:rPr>
          <w:lang w:eastAsia="ru-RU"/>
        </w:rPr>
        <w:t>.</w:t>
      </w:r>
    </w:p>
    <w:p w:rsidR="00D25EC6" w:rsidRDefault="00D25EC6" w:rsidP="00D25EC6">
      <w:pPr>
        <w:rPr>
          <w:lang w:eastAsia="ru-RU"/>
        </w:rPr>
      </w:pPr>
      <w:r>
        <w:rPr>
          <w:lang w:eastAsia="ru-RU"/>
        </w:rPr>
        <w:t>На сегодняшний день указанная норма устанавливает право работников организаций, расположенных в районах Крайнего Севера и приравненных к ним местностях,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Законопроект</w:t>
      </w:r>
      <w:hyperlink r:id="rId57" w:anchor="sdfootnote1sym" w:history="1">
        <w:r>
          <w:rPr>
            <w:rStyle w:val="a3"/>
            <w:vertAlign w:val="superscript"/>
            <w:lang w:eastAsia="ru-RU"/>
          </w:rPr>
          <w:t>1</w:t>
        </w:r>
      </w:hyperlink>
      <w:r>
        <w:rPr>
          <w:lang w:eastAsia="ru-RU"/>
        </w:rPr>
        <w:t> же предполагает расширить зону оплачиваемого проезда, включив в него также и государства – </w:t>
      </w:r>
      <w:hyperlink r:id="rId58" w:history="1">
        <w:r>
          <w:rPr>
            <w:rStyle w:val="a3"/>
            <w:lang w:eastAsia="ru-RU"/>
          </w:rPr>
          <w:t>участники</w:t>
        </w:r>
      </w:hyperlink>
      <w:r>
        <w:rPr>
          <w:lang w:eastAsia="ru-RU"/>
        </w:rPr>
        <w:t> Содружества Независимых Государств.</w:t>
      </w:r>
    </w:p>
    <w:p w:rsidR="00D25EC6" w:rsidRDefault="00D25EC6" w:rsidP="00D25EC6">
      <w:pPr>
        <w:rPr>
          <w:lang w:eastAsia="ru-RU"/>
        </w:rPr>
      </w:pPr>
      <w:r>
        <w:rPr>
          <w:lang w:eastAsia="ru-RU"/>
        </w:rPr>
        <w:t>Как отмечается в пояснительной записке, данные поправки необходимы прежде всего для того, чтобы укрепить добрососедские отношения с участниками СНГ, а также способствовать притоку кадров в районы Дальневосточного федерального округа и Арктики.</w:t>
      </w:r>
    </w:p>
    <w:p w:rsidR="00D25EC6" w:rsidRDefault="00D25EC6" w:rsidP="00D25EC6">
      <w:pPr>
        <w:rPr>
          <w:lang w:eastAsia="ru-RU"/>
        </w:rPr>
      </w:pPr>
      <w:r>
        <w:rPr>
          <w:lang w:eastAsia="ru-RU"/>
        </w:rPr>
        <w:lastRenderedPageBreak/>
        <w:t>ГАРАНТ.РУ: </w:t>
      </w:r>
      <w:hyperlink r:id="rId59" w:anchor="ixzz5krYGFlHT" w:history="1">
        <w:r>
          <w:rPr>
            <w:rStyle w:val="a3"/>
            <w:lang w:eastAsia="ru-RU"/>
          </w:rPr>
          <w:t>http://www.garant.ru/news/1267307/#ixzz5krYGFlHT</w:t>
        </w:r>
      </w:hyperlink>
    </w:p>
    <w:p w:rsidR="00D25EC6" w:rsidRDefault="00D25EC6" w:rsidP="00D25EC6">
      <w:pPr>
        <w:rPr>
          <w:lang w:eastAsia="ru-RU"/>
        </w:rPr>
      </w:pPr>
    </w:p>
    <w:p w:rsidR="00D25EC6" w:rsidRDefault="00D25EC6" w:rsidP="00D25EC6">
      <w:pPr>
        <w:rPr>
          <w:b/>
          <w:bCs/>
          <w:lang w:eastAsia="ru-RU"/>
        </w:rPr>
      </w:pPr>
      <w:r>
        <w:rPr>
          <w:b/>
          <w:bCs/>
          <w:lang w:eastAsia="ru-RU"/>
        </w:rPr>
        <w:t>Не исключено, что граждан старше 80 лет освободят от взносов на капремонт</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Самарская Губернская Дума предлагает заменить компенсацию расходов по уплате взносов на капремонт полным освобождением от их уплаты для одиноко проживающих неработающих собственников жилья, достигших возраста 80 лет, а также живущих в составе семьи, состоящей только из таких граждан. Отметим, что в настоящий момент в соответствии с </w:t>
      </w:r>
      <w:hyperlink r:id="rId60" w:anchor="block_16921" w:history="1">
        <w:r>
          <w:rPr>
            <w:rStyle w:val="a3"/>
            <w:lang w:eastAsia="ru-RU"/>
          </w:rPr>
          <w:t>ч. 2.1 ст. 169 Жилищного кодекса</w:t>
        </w:r>
      </w:hyperlink>
      <w:r>
        <w:rPr>
          <w:lang w:eastAsia="ru-RU"/>
        </w:rPr>
        <w:t> законом субъекта РФ указанным категориям граждан может быть предоставлено только 100%-</w:t>
      </w:r>
      <w:proofErr w:type="spellStart"/>
      <w:r>
        <w:rPr>
          <w:lang w:eastAsia="ru-RU"/>
        </w:rPr>
        <w:t>ная</w:t>
      </w:r>
      <w:proofErr w:type="spellEnd"/>
      <w:r>
        <w:rPr>
          <w:lang w:eastAsia="ru-RU"/>
        </w:rPr>
        <w:t xml:space="preserve"> компенсация расходов на уплату взноса на капремонт.</w:t>
      </w:r>
    </w:p>
    <w:p w:rsidR="00D25EC6" w:rsidRDefault="00D25EC6" w:rsidP="00D25EC6">
      <w:pPr>
        <w:rPr>
          <w:lang w:eastAsia="ru-RU"/>
        </w:rPr>
      </w:pPr>
      <w:r>
        <w:rPr>
          <w:lang w:eastAsia="ru-RU"/>
        </w:rPr>
        <w:t>Кроме того, законопроектом предлагается дополнить </w:t>
      </w:r>
      <w:hyperlink r:id="rId61" w:history="1">
        <w:r>
          <w:rPr>
            <w:rStyle w:val="a3"/>
            <w:lang w:eastAsia="ru-RU"/>
          </w:rPr>
          <w:t>ЖК РФ</w:t>
        </w:r>
      </w:hyperlink>
      <w:r>
        <w:rPr>
          <w:lang w:eastAsia="ru-RU"/>
        </w:rPr>
        <w:t> новой ст. 160.1, дающей право регионам определять категории граждан, полностью освобожденные от уплаты взносов на капремонт</w:t>
      </w:r>
      <w:hyperlink r:id="rId62" w:anchor="sdfootnote1sym" w:history="1">
        <w:r>
          <w:rPr>
            <w:rStyle w:val="a3"/>
            <w:vertAlign w:val="superscript"/>
            <w:lang w:eastAsia="ru-RU"/>
          </w:rPr>
          <w:t>1</w:t>
        </w:r>
      </w:hyperlink>
      <w:r>
        <w:rPr>
          <w:lang w:eastAsia="ru-RU"/>
        </w:rPr>
        <w:t>. В случае принятия закон вступит в силу с момента официального опубликования.</w:t>
      </w:r>
    </w:p>
    <w:p w:rsidR="00D25EC6" w:rsidRDefault="00D25EC6" w:rsidP="00D25EC6">
      <w:pPr>
        <w:rPr>
          <w:lang w:eastAsia="ru-RU"/>
        </w:rPr>
      </w:pPr>
      <w:r>
        <w:rPr>
          <w:lang w:eastAsia="ru-RU"/>
        </w:rPr>
        <w:t>Напомним, что с 22 января гражданам </w:t>
      </w:r>
      <w:hyperlink r:id="rId63" w:history="1">
        <w:r>
          <w:rPr>
            <w:rStyle w:val="a3"/>
            <w:lang w:eastAsia="ru-RU"/>
          </w:rPr>
          <w:t>не нужно подтверждать факт оплаты взносов на капремонт</w:t>
        </w:r>
      </w:hyperlink>
      <w:r>
        <w:rPr>
          <w:lang w:eastAsia="ru-RU"/>
        </w:rPr>
        <w:t xml:space="preserve"> для получения компенсации расходов на их уплату. А информацию о наличии у них задолженности по уплате соответствующих взносов органы исполнительной власти субъекта РФ (или </w:t>
      </w:r>
      <w:proofErr w:type="spellStart"/>
      <w:r>
        <w:rPr>
          <w:lang w:eastAsia="ru-RU"/>
        </w:rPr>
        <w:t>управомоченные</w:t>
      </w:r>
      <w:proofErr w:type="spellEnd"/>
      <w:r>
        <w:rPr>
          <w:lang w:eastAsia="ru-RU"/>
        </w:rPr>
        <w:t xml:space="preserve"> ими учреждения) теперь самостоятельно получают от регионального оператора капремонта многоквартирных домов либо владельца специального счета (</w:t>
      </w:r>
      <w:hyperlink r:id="rId64" w:anchor="p_17146841" w:history="1">
        <w:r>
          <w:rPr>
            <w:rStyle w:val="a3"/>
            <w:lang w:eastAsia="ru-RU"/>
          </w:rPr>
          <w:t>ч. 4 ст. 171 ЖК РФ</w:t>
        </w:r>
      </w:hyperlink>
      <w:r>
        <w:rPr>
          <w:lang w:eastAsia="ru-RU"/>
        </w:rPr>
        <w:t>).</w:t>
      </w:r>
      <w:r>
        <w:rPr>
          <w:lang w:eastAsia="ru-RU"/>
        </w:rPr>
        <w:br/>
        <w:t>ГАРАНТ.РУ: </w:t>
      </w:r>
      <w:hyperlink r:id="rId65" w:anchor="ixzz5krZ07wCP" w:history="1">
        <w:r>
          <w:rPr>
            <w:rStyle w:val="a3"/>
            <w:lang w:eastAsia="ru-RU"/>
          </w:rPr>
          <w:t>http://www.garant.ru/news/1267324/#ixzz5krZ07wCP</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Управляющая МКД организация не обязана давать письменные ответы согласно </w:t>
      </w:r>
      <w:proofErr w:type="gramStart"/>
      <w:r>
        <w:rPr>
          <w:b/>
          <w:bCs/>
          <w:lang w:eastAsia="ru-RU"/>
        </w:rPr>
        <w:t>требованиям Закона</w:t>
      </w:r>
      <w:proofErr w:type="gramEnd"/>
      <w:r>
        <w:rPr>
          <w:b/>
          <w:bCs/>
          <w:lang w:eastAsia="ru-RU"/>
        </w:rPr>
        <w:t xml:space="preserve"> об обращениях граждан</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Верховный Суд Российской Федерации отменяет штрафы по </w:t>
      </w:r>
      <w:hyperlink r:id="rId66" w:anchor="block_559" w:history="1">
        <w:r>
          <w:rPr>
            <w:rStyle w:val="a3"/>
            <w:lang w:eastAsia="ru-RU"/>
          </w:rPr>
          <w:t>ст. 5.59 КоАП</w:t>
        </w:r>
      </w:hyperlink>
      <w:r>
        <w:rPr>
          <w:lang w:eastAsia="ru-RU"/>
        </w:rPr>
        <w:t> (нарушение порядка рассмотрения обращений граждан, штраф 5-10 тыс. руб.) руководителям УК, которые не давали письменный ответ на обращения граждан в 30-дневный срок, как это предписано Федеральным законом от 2 мая 2006 г. № 59-ФЗ "</w:t>
      </w:r>
      <w:hyperlink r:id="rId67" w:history="1">
        <w:r>
          <w:rPr>
            <w:rStyle w:val="a3"/>
            <w:lang w:eastAsia="ru-RU"/>
          </w:rPr>
          <w:t>О порядке рассмотрения обращений граждан РФ</w:t>
        </w:r>
      </w:hyperlink>
      <w:r>
        <w:rPr>
          <w:lang w:eastAsia="ru-RU"/>
        </w:rPr>
        <w:t>"; далее – Закон № 59-ФЗ (</w:t>
      </w:r>
      <w:hyperlink r:id="rId68" w:history="1">
        <w:r>
          <w:rPr>
            <w:rStyle w:val="a3"/>
            <w:lang w:eastAsia="ru-RU"/>
          </w:rPr>
          <w:t>Постановление ВС РФ от 14 февраля 2019 г. № 88-АД19-1</w:t>
        </w:r>
      </w:hyperlink>
      <w:r>
        <w:rPr>
          <w:lang w:eastAsia="ru-RU"/>
        </w:rPr>
        <w:t>, </w:t>
      </w:r>
      <w:hyperlink r:id="rId69" w:history="1">
        <w:r>
          <w:rPr>
            <w:rStyle w:val="a3"/>
            <w:lang w:eastAsia="ru-RU"/>
          </w:rPr>
          <w:t>Постановление ВС РФ от 15 февраля 2019 г. № 48-АД19-2</w:t>
        </w:r>
      </w:hyperlink>
      <w:r>
        <w:rPr>
          <w:lang w:eastAsia="ru-RU"/>
        </w:rPr>
        <w:t>, </w:t>
      </w:r>
      <w:hyperlink r:id="rId70" w:history="1">
        <w:r>
          <w:rPr>
            <w:rStyle w:val="a3"/>
            <w:lang w:eastAsia="ru-RU"/>
          </w:rPr>
          <w:t>Постановление ВС РФ от 15 февраля 2019 г. № 88-АД19-2</w:t>
        </w:r>
      </w:hyperlink>
      <w:r>
        <w:rPr>
          <w:lang w:eastAsia="ru-RU"/>
        </w:rPr>
        <w:t>).</w:t>
      </w:r>
    </w:p>
    <w:p w:rsidR="00D25EC6" w:rsidRDefault="00D25EC6" w:rsidP="00D25EC6">
      <w:pPr>
        <w:rPr>
          <w:lang w:eastAsia="ru-RU"/>
        </w:rPr>
      </w:pPr>
      <w:r>
        <w:rPr>
          <w:lang w:eastAsia="ru-RU"/>
        </w:rPr>
        <w:t>Нижестоящие суды соглашались с законностью такого штрафа, полагая, что поскольку требования </w:t>
      </w:r>
      <w:hyperlink r:id="rId71" w:history="1">
        <w:r>
          <w:rPr>
            <w:rStyle w:val="a3"/>
            <w:lang w:eastAsia="ru-RU"/>
          </w:rPr>
          <w:t>Закона № 59-ФЗ</w:t>
        </w:r>
      </w:hyperlink>
      <w:r>
        <w:rPr>
          <w:lang w:eastAsia="ru-RU"/>
        </w:rPr>
        <w:t> распространяются и на юридических лиц, осуществляющими публично значимые функции, а деятельность УК МКД затрагивает права и законные интересы значительного числа граждан, ввиду чего направлена на выполнение публично значимых функций, должностное лицо УК обязано отвечать гражданам на их обращения письменно, по существу, в течение месяца.</w:t>
      </w:r>
    </w:p>
    <w:p w:rsidR="00D25EC6" w:rsidRDefault="00D25EC6" w:rsidP="00D25EC6">
      <w:pPr>
        <w:rPr>
          <w:lang w:eastAsia="ru-RU"/>
        </w:rPr>
      </w:pPr>
      <w:r>
        <w:rPr>
          <w:lang w:eastAsia="ru-RU"/>
        </w:rPr>
        <w:t>ВС РФ, отменяя судебные постановления, указал следующее:</w:t>
      </w:r>
    </w:p>
    <w:p w:rsidR="00D25EC6" w:rsidRDefault="00D25EC6" w:rsidP="00D25EC6">
      <w:pPr>
        <w:numPr>
          <w:ilvl w:val="0"/>
          <w:numId w:val="4"/>
        </w:numPr>
        <w:rPr>
          <w:rFonts w:eastAsia="Times New Roman"/>
          <w:lang w:eastAsia="ru-RU"/>
        </w:rPr>
      </w:pPr>
      <w:r>
        <w:rPr>
          <w:rFonts w:eastAsia="Times New Roman"/>
          <w:lang w:eastAsia="ru-RU"/>
        </w:rPr>
        <w:t>обязанность по рассмотрению обращений граждан теми организациями, которые осуществляют социально-культурные или иные функции некоммерческого характера, предполагается постольку, поскольку на них возложено исполнение государственных или муниципальных публично значимых функций в рамках компетенции создавшего их публично-правового образования. Эту правовую позицию сформулировал Конституционный Суд Российской Федерации (</w:t>
      </w:r>
      <w:hyperlink r:id="rId72" w:history="1">
        <w:r>
          <w:rPr>
            <w:rStyle w:val="a3"/>
            <w:rFonts w:eastAsia="Times New Roman"/>
            <w:lang w:eastAsia="ru-RU"/>
          </w:rPr>
          <w:t>Постановление КС РФ от 18 июля 2012 г. № 19-П</w:t>
        </w:r>
      </w:hyperlink>
      <w:r>
        <w:rPr>
          <w:rFonts w:eastAsia="Times New Roman"/>
          <w:lang w:eastAsia="ru-RU"/>
        </w:rPr>
        <w:t>);</w:t>
      </w:r>
    </w:p>
    <w:p w:rsidR="00D25EC6" w:rsidRDefault="00D25EC6" w:rsidP="00D25EC6">
      <w:pPr>
        <w:numPr>
          <w:ilvl w:val="0"/>
          <w:numId w:val="4"/>
        </w:numPr>
        <w:rPr>
          <w:rFonts w:eastAsia="Times New Roman"/>
          <w:lang w:eastAsia="ru-RU"/>
        </w:rPr>
      </w:pPr>
      <w:r>
        <w:rPr>
          <w:rFonts w:eastAsia="Times New Roman"/>
          <w:lang w:eastAsia="ru-RU"/>
        </w:rPr>
        <w:t>эта обязанность есть элемент конституционных гарантий защиты прав личности и её взаимоотношений с государством;</w:t>
      </w:r>
    </w:p>
    <w:p w:rsidR="00D25EC6" w:rsidRDefault="00D25EC6" w:rsidP="00D25EC6">
      <w:pPr>
        <w:numPr>
          <w:ilvl w:val="0"/>
          <w:numId w:val="4"/>
        </w:numPr>
        <w:rPr>
          <w:rFonts w:eastAsia="Times New Roman"/>
          <w:lang w:eastAsia="ru-RU"/>
        </w:rPr>
      </w:pPr>
      <w:proofErr w:type="gramStart"/>
      <w:r>
        <w:rPr>
          <w:rFonts w:eastAsia="Times New Roman"/>
          <w:lang w:eastAsia="ru-RU"/>
        </w:rPr>
        <w:t>а следовательно</w:t>
      </w:r>
      <w:proofErr w:type="gramEnd"/>
      <w:r>
        <w:rPr>
          <w:rFonts w:eastAsia="Times New Roman"/>
          <w:lang w:eastAsia="ru-RU"/>
        </w:rPr>
        <w:t>, её нельзя распространять на гражданско-правовые отношения, возникающие между гражданами и юридическими лицами;</w:t>
      </w:r>
    </w:p>
    <w:p w:rsidR="00D25EC6" w:rsidRDefault="00D25EC6" w:rsidP="00D25EC6">
      <w:pPr>
        <w:numPr>
          <w:ilvl w:val="0"/>
          <w:numId w:val="4"/>
        </w:numPr>
        <w:rPr>
          <w:rFonts w:eastAsia="Times New Roman"/>
          <w:lang w:eastAsia="ru-RU"/>
        </w:rPr>
      </w:pPr>
      <w:r>
        <w:rPr>
          <w:rFonts w:eastAsia="Times New Roman"/>
          <w:lang w:eastAsia="ru-RU"/>
        </w:rPr>
        <w:t xml:space="preserve">управляющая МКД компания является обычным </w:t>
      </w:r>
      <w:proofErr w:type="spellStart"/>
      <w:r>
        <w:rPr>
          <w:rFonts w:eastAsia="Times New Roman"/>
          <w:lang w:eastAsia="ru-RU"/>
        </w:rPr>
        <w:t>юрлицом</w:t>
      </w:r>
      <w:proofErr w:type="spellEnd"/>
      <w:r>
        <w:rPr>
          <w:rFonts w:eastAsia="Times New Roman"/>
          <w:lang w:eastAsia="ru-RU"/>
        </w:rPr>
        <w:t>, созданным для получения прибыли, и не относится к организациям, осуществляющим публично значимые функции;</w:t>
      </w:r>
    </w:p>
    <w:p w:rsidR="00D25EC6" w:rsidRDefault="00D25EC6" w:rsidP="00D25EC6">
      <w:pPr>
        <w:numPr>
          <w:ilvl w:val="0"/>
          <w:numId w:val="4"/>
        </w:numPr>
        <w:rPr>
          <w:rFonts w:eastAsia="Times New Roman"/>
          <w:lang w:eastAsia="ru-RU"/>
        </w:rPr>
      </w:pPr>
      <w:r>
        <w:rPr>
          <w:rFonts w:eastAsia="Times New Roman"/>
          <w:lang w:eastAsia="ru-RU"/>
        </w:rPr>
        <w:t>в рассматриваемом случае правоотношения собственника помещений в МКД и УК носят гражданско-правовой характер, и требования </w:t>
      </w:r>
      <w:hyperlink r:id="rId73" w:history="1">
        <w:r>
          <w:rPr>
            <w:rStyle w:val="a3"/>
            <w:rFonts w:eastAsia="Times New Roman"/>
            <w:lang w:eastAsia="ru-RU"/>
          </w:rPr>
          <w:t>Закона № 59-ФЗ</w:t>
        </w:r>
      </w:hyperlink>
      <w:r>
        <w:rPr>
          <w:rFonts w:eastAsia="Times New Roman"/>
          <w:lang w:eastAsia="ru-RU"/>
        </w:rPr>
        <w:t> на них не распространяются.</w:t>
      </w:r>
    </w:p>
    <w:p w:rsidR="00D25EC6" w:rsidRDefault="00D25EC6" w:rsidP="00D25EC6">
      <w:pPr>
        <w:rPr>
          <w:lang w:eastAsia="ru-RU"/>
        </w:rPr>
      </w:pPr>
      <w:r>
        <w:rPr>
          <w:lang w:eastAsia="ru-RU"/>
        </w:rPr>
        <w:t>ГАРАНТ.РУ: </w:t>
      </w:r>
      <w:hyperlink r:id="rId74" w:anchor="ixzz5kra1lLiv" w:history="1">
        <w:r>
          <w:rPr>
            <w:rStyle w:val="a3"/>
            <w:lang w:eastAsia="ru-RU"/>
          </w:rPr>
          <w:t>http://www.garant.ru/news/1267611/#ixzz5kra1lLiv</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Плановые проверки </w:t>
      </w:r>
      <w:proofErr w:type="spellStart"/>
      <w:r>
        <w:rPr>
          <w:b/>
          <w:bCs/>
          <w:lang w:eastAsia="ru-RU"/>
        </w:rPr>
        <w:t>Росалкогольрегулирования</w:t>
      </w:r>
      <w:proofErr w:type="spellEnd"/>
      <w:r>
        <w:rPr>
          <w:b/>
          <w:bCs/>
          <w:lang w:eastAsia="ru-RU"/>
        </w:rPr>
        <w:t xml:space="preserve"> в 2019 году: лицензионных не будет вообще, а остальных не будет у малого бизнеса</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 xml:space="preserve">В 2019 году плановый лицензионный контроль за производством и оборотом алкогольной продукции не проводится в отношении всех подконтрольных </w:t>
      </w:r>
      <w:proofErr w:type="spellStart"/>
      <w:r>
        <w:rPr>
          <w:lang w:eastAsia="ru-RU"/>
        </w:rPr>
        <w:t>Росалкогольрегулированию</w:t>
      </w:r>
      <w:proofErr w:type="spellEnd"/>
      <w:r>
        <w:rPr>
          <w:lang w:eastAsia="ru-RU"/>
        </w:rPr>
        <w:t xml:space="preserve"> субъектов, а плановые проверки в рамках госнадзора за соблюдением обязательных требований в области производства, закупки (в том числе импорта), хранения и (или) перевозок этилового спирта, алкогольной и спиртосодержащей продукции, за розничной продажей алкогольной продукции при оказании услуг общепита, в целях выявления и пресечения незаконных производства, закупки (в том числе импорта), поставок (в том числе эксперта), хранения, перевозок и (или) перемещения этилового спирта, алкогольной и спиртосодержащей продукции, за использованием основного технологического оборудования для производства этилового спирта, которое подлежит регистрации, не проводятся в отношении субъектов малого предпринимательства (</w:t>
      </w:r>
      <w:hyperlink r:id="rId75" w:history="1">
        <w:r>
          <w:rPr>
            <w:rStyle w:val="a3"/>
            <w:lang w:eastAsia="ru-RU"/>
          </w:rPr>
          <w:t xml:space="preserve">письмо </w:t>
        </w:r>
        <w:proofErr w:type="spellStart"/>
        <w:r>
          <w:rPr>
            <w:rStyle w:val="a3"/>
            <w:lang w:eastAsia="ru-RU"/>
          </w:rPr>
          <w:t>Росалкогольрегулирования</w:t>
        </w:r>
        <w:proofErr w:type="spellEnd"/>
        <w:r>
          <w:rPr>
            <w:rStyle w:val="a3"/>
            <w:lang w:eastAsia="ru-RU"/>
          </w:rPr>
          <w:t xml:space="preserve"> от 1 марта 2019 г. № 3225/07-03</w:t>
        </w:r>
      </w:hyperlink>
      <w:r>
        <w:rPr>
          <w:lang w:eastAsia="ru-RU"/>
        </w:rPr>
        <w:t>).</w:t>
      </w:r>
    </w:p>
    <w:p w:rsidR="00D25EC6" w:rsidRDefault="00D25EC6" w:rsidP="00D25EC6">
      <w:pPr>
        <w:rPr>
          <w:lang w:eastAsia="ru-RU"/>
        </w:rPr>
      </w:pPr>
      <w:r>
        <w:rPr>
          <w:lang w:eastAsia="ru-RU"/>
        </w:rPr>
        <w:t>Отсутствие планового лицензионного контроля объяснимо тем, что периодичность плановых проверок лицензиатов до сих пор не установлена: </w:t>
      </w:r>
      <w:hyperlink r:id="rId76" w:anchor="block_23209" w:history="1">
        <w:r>
          <w:rPr>
            <w:rStyle w:val="a3"/>
            <w:lang w:eastAsia="ru-RU"/>
          </w:rPr>
          <w:t>п. 9 ст. 23.2 Федерального закона от 22 ноября 1995 г. № 171-ФЗ</w:t>
        </w:r>
      </w:hyperlink>
      <w:r>
        <w:rPr>
          <w:lang w:eastAsia="ru-RU"/>
        </w:rPr>
        <w:t> (далее – Закон № 171-ФЗ) предписывает определить частоту проверок Правительству РФ, однако соответствующего нормативно-правового акта пока не издано.</w:t>
      </w:r>
    </w:p>
    <w:p w:rsidR="00D25EC6" w:rsidRDefault="00D25EC6" w:rsidP="00D25EC6">
      <w:pPr>
        <w:rPr>
          <w:lang w:eastAsia="ru-RU"/>
        </w:rPr>
      </w:pPr>
      <w:r>
        <w:rPr>
          <w:lang w:eastAsia="ru-RU"/>
        </w:rPr>
        <w:t>А нелицензионный плановый контроль – в рамках федерального надзора в области производства и оборота этилового спирта (</w:t>
      </w:r>
      <w:hyperlink r:id="rId77" w:anchor="block_23011" w:history="1">
        <w:r>
          <w:rPr>
            <w:rStyle w:val="a3"/>
            <w:lang w:eastAsia="ru-RU"/>
          </w:rPr>
          <w:t>п. 1.1 ст. 23 Закона № 171-ФЗ</w:t>
        </w:r>
      </w:hyperlink>
      <w:r>
        <w:rPr>
          <w:lang w:eastAsia="ru-RU"/>
        </w:rPr>
        <w:t>), алкогольной и спиртосодержащей продукции – "подпал" под мораторий на проверки малого бизнеса в 2019-2020 годах (ст. 26.2 Федерального закона от 26 декабря 2008 г. № 294-ФЗ "</w:t>
      </w:r>
      <w:hyperlink r:id="rId78" w:anchor="block_2620" w:history="1">
        <w:r>
          <w:rPr>
            <w:rStyle w:val="a3"/>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lang w:eastAsia="ru-RU"/>
        </w:rPr>
        <w:t>").</w:t>
      </w:r>
    </w:p>
    <w:p w:rsidR="00D25EC6" w:rsidRDefault="00D25EC6" w:rsidP="00D25EC6">
      <w:pPr>
        <w:rPr>
          <w:lang w:eastAsia="ru-RU"/>
        </w:rPr>
      </w:pPr>
      <w:r>
        <w:rPr>
          <w:lang w:eastAsia="ru-RU"/>
        </w:rPr>
        <w:t xml:space="preserve">В связи с тем, что мораторий на проверки был введен под Новый 2019 год, когда План проверок был уже утвержден, </w:t>
      </w:r>
      <w:proofErr w:type="spellStart"/>
      <w:r>
        <w:rPr>
          <w:lang w:eastAsia="ru-RU"/>
        </w:rPr>
        <w:t>Росалкогольрегулированием</w:t>
      </w:r>
      <w:proofErr w:type="spellEnd"/>
      <w:r>
        <w:rPr>
          <w:lang w:eastAsia="ru-RU"/>
        </w:rPr>
        <w:t xml:space="preserve"> в установленном порядке были внесены соответствующие изменения в Сводный план проверок. Сведения о внесенных изменениях в Сводный план размещены, в том числе, на официальном сайте </w:t>
      </w:r>
      <w:proofErr w:type="spellStart"/>
      <w:r>
        <w:rPr>
          <w:lang w:eastAsia="ru-RU"/>
        </w:rPr>
        <w:t>Росалкогольрегулирования</w:t>
      </w:r>
      <w:proofErr w:type="spellEnd"/>
      <w:r>
        <w:rPr>
          <w:lang w:eastAsia="ru-RU"/>
        </w:rPr>
        <w:t xml:space="preserve"> на странице </w:t>
      </w:r>
      <w:hyperlink r:id="rId79" w:history="1">
        <w:r>
          <w:rPr>
            <w:rStyle w:val="a3"/>
            <w:lang w:eastAsia="ru-RU"/>
          </w:rPr>
          <w:t>http://www.fsrar.ru/licenzionnyi-kontrol/plan-provedeniya-planovyh-prover</w:t>
        </w:r>
      </w:hyperlink>
      <w:r>
        <w:rPr>
          <w:lang w:eastAsia="ru-RU"/>
        </w:rPr>
        <w:t xml:space="preserve"> </w:t>
      </w:r>
      <w:proofErr w:type="spellStart"/>
      <w:r>
        <w:rPr>
          <w:lang w:eastAsia="ru-RU"/>
        </w:rPr>
        <w:t>ok</w:t>
      </w:r>
      <w:proofErr w:type="spellEnd"/>
      <w:r>
        <w:rPr>
          <w:lang w:eastAsia="ru-RU"/>
        </w:rPr>
        <w:t xml:space="preserve">.  </w:t>
      </w:r>
      <w:r>
        <w:rPr>
          <w:lang w:eastAsia="ru-RU"/>
        </w:rPr>
        <w:br/>
        <w:t>ГАРАНТ.РУ: </w:t>
      </w:r>
      <w:hyperlink r:id="rId80" w:anchor="ixzz5kraqzron" w:history="1">
        <w:r>
          <w:rPr>
            <w:rStyle w:val="a3"/>
            <w:lang w:eastAsia="ru-RU"/>
          </w:rPr>
          <w:t>http://www.garant.ru/news/1267621/#ixzz5kraqzron</w:t>
        </w:r>
      </w:hyperlink>
    </w:p>
    <w:p w:rsidR="00D25EC6" w:rsidRDefault="00D25EC6" w:rsidP="00D25EC6">
      <w:pPr>
        <w:rPr>
          <w:lang w:eastAsia="ru-RU"/>
        </w:rPr>
      </w:pPr>
    </w:p>
    <w:p w:rsidR="00D25EC6" w:rsidRDefault="00D25EC6" w:rsidP="00D25EC6">
      <w:pPr>
        <w:rPr>
          <w:b/>
          <w:bCs/>
          <w:lang w:eastAsia="ru-RU"/>
        </w:rPr>
      </w:pPr>
      <w:r>
        <w:rPr>
          <w:b/>
          <w:bCs/>
          <w:lang w:eastAsia="ru-RU"/>
        </w:rPr>
        <w:t>Налоговые органы разъяснят вопросы предоставления вычетов многодетным семьям по земельному налогу и налогу на имущество</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ФНС России направила соответствующее поручение УФНС России по субъектам РФ письмом от 3 апреля 2019 г. № БС-4-21/6081@ "</w:t>
      </w:r>
      <w:hyperlink r:id="rId81" w:tgtFrame="_self" w:history="1">
        <w:r>
          <w:rPr>
            <w:rStyle w:val="a3"/>
            <w:lang w:eastAsia="ru-RU"/>
          </w:rPr>
          <w:t>О проведении информационной кампании в связи с предоставлением налоговых вычетов физическим лицам, имеющим трех и более несовершеннолетних детей</w:t>
        </w:r>
      </w:hyperlink>
      <w:r>
        <w:rPr>
          <w:lang w:eastAsia="ru-RU"/>
        </w:rPr>
        <w:t>". Публичная информационная кампания должна быть проведена до 1 мая 2019 года с учетом стадии дальнейшего рассмотрения </w:t>
      </w:r>
      <w:hyperlink r:id="rId82" w:tgtFrame="_self" w:history="1">
        <w:r>
          <w:rPr>
            <w:rStyle w:val="a3"/>
            <w:lang w:eastAsia="ru-RU"/>
          </w:rPr>
          <w:t>законопроекта</w:t>
        </w:r>
      </w:hyperlink>
      <w:r>
        <w:rPr>
          <w:lang w:eastAsia="ru-RU"/>
        </w:rPr>
        <w:t>. Отметим, что этот документ принят Госдумой в третьем чтении.</w:t>
      </w:r>
    </w:p>
    <w:p w:rsidR="00D25EC6" w:rsidRDefault="00D25EC6" w:rsidP="00D25EC6">
      <w:pPr>
        <w:rPr>
          <w:lang w:eastAsia="ru-RU"/>
        </w:rPr>
      </w:pPr>
      <w:r>
        <w:rPr>
          <w:lang w:eastAsia="ru-RU"/>
        </w:rPr>
        <w:t xml:space="preserve">Напомним, </w:t>
      </w:r>
      <w:proofErr w:type="gramStart"/>
      <w:r>
        <w:rPr>
          <w:lang w:eastAsia="ru-RU"/>
        </w:rPr>
        <w:t>что</w:t>
      </w:r>
      <w:proofErr w:type="gramEnd"/>
      <w:r>
        <w:rPr>
          <w:lang w:eastAsia="ru-RU"/>
        </w:rPr>
        <w:t xml:space="preserve"> начиная с налогового периода 2018 года физлицам, которые имеют троих и более несовершеннолетних детей, планируется предоставить дополнительные налоговые вычеты по земельному налогу в размере кадастровой стоимости 600 кв. м площади одного участка. А также по налогу на имущество физлиц в размере 5 кв. м общей площади квартиры, части квартиры, комнаты или 7 кв. м площади жилого дома, части жилого дома в расчете на каждого ребенка в возрасте до 18 лет. При этом налоговый орган может предоставит вычет на основании имеющихся сведений, то есть без подачи физлицом заявления. Однако физлица смогут самостоятельно направить данное заявления для предоставления вычета.</w:t>
      </w:r>
    </w:p>
    <w:p w:rsidR="00D25EC6" w:rsidRDefault="00D25EC6" w:rsidP="00D25EC6">
      <w:pPr>
        <w:rPr>
          <w:lang w:eastAsia="ru-RU"/>
        </w:rPr>
      </w:pPr>
      <w:r>
        <w:rPr>
          <w:lang w:eastAsia="ru-RU"/>
        </w:rPr>
        <w:t>Таким образом, многодетным владельцам налогооблагаемого имущества целесообразно обратиться в инспекцию с заявлением о предоставлении льготы до начала массового формирования налоговых уведомлений за 2018 год, если в инспекции нет сведений о количестве детей налогоплательщика в течение 2018 года.</w:t>
      </w:r>
      <w:r>
        <w:rPr>
          <w:lang w:eastAsia="ru-RU"/>
        </w:rPr>
        <w:br/>
        <w:t>ГАРАНТ.РУ: </w:t>
      </w:r>
      <w:hyperlink r:id="rId83" w:anchor="ixzz5krii82Ul" w:history="1">
        <w:r>
          <w:rPr>
            <w:rStyle w:val="a3"/>
            <w:lang w:eastAsia="ru-RU"/>
          </w:rPr>
          <w:t>http://www.garant.ru/news/1267624/#ixzz5krii82Ul</w:t>
        </w:r>
      </w:hyperlink>
    </w:p>
    <w:p w:rsidR="00D25EC6" w:rsidRDefault="00D25EC6" w:rsidP="00D25EC6">
      <w:pPr>
        <w:rPr>
          <w:lang w:eastAsia="ru-RU"/>
        </w:rPr>
      </w:pPr>
    </w:p>
    <w:p w:rsidR="00D25EC6" w:rsidRDefault="00D25EC6" w:rsidP="00D25EC6">
      <w:pPr>
        <w:rPr>
          <w:b/>
          <w:bCs/>
          <w:lang w:eastAsia="ru-RU"/>
        </w:rPr>
      </w:pPr>
      <w:r>
        <w:rPr>
          <w:b/>
          <w:bCs/>
          <w:lang w:eastAsia="ru-RU"/>
        </w:rPr>
        <w:t>Исправление ошибки прошлых лет не освобождает от штрафа за искажение отчетности</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За грубое нарушение требований к бухгалтерскому учету, в том числе к бухгалтерской отчетности </w:t>
      </w:r>
      <w:hyperlink r:id="rId84" w:anchor="block_1511" w:history="1">
        <w:r>
          <w:rPr>
            <w:rStyle w:val="a3"/>
            <w:lang w:eastAsia="ru-RU"/>
          </w:rPr>
          <w:t>ст. 15.11 КоАП</w:t>
        </w:r>
      </w:hyperlink>
      <w:r>
        <w:rPr>
          <w:lang w:eastAsia="ru-RU"/>
        </w:rPr>
        <w:t> для должностных лиц предусмотрена административная ответственность. При этом освобождение от указанной ответственности возможно, если ошибка будет исправлена в установленном порядке и найдет отражение в бухгалтерской отчетности до утверждения отчетности.</w:t>
      </w:r>
    </w:p>
    <w:p w:rsidR="00D25EC6" w:rsidRDefault="00D25EC6" w:rsidP="00D25EC6">
      <w:pPr>
        <w:rPr>
          <w:lang w:eastAsia="ru-RU"/>
        </w:rPr>
      </w:pPr>
      <w:r>
        <w:rPr>
          <w:lang w:eastAsia="ru-RU"/>
        </w:rPr>
        <w:t>Однако самостоятельное исправление в текущем году ошибок в бухгалтерском учете за прошлые годы не может освободить от административной ответственности по </w:t>
      </w:r>
      <w:hyperlink r:id="rId85" w:anchor="block_1511" w:history="1">
        <w:r>
          <w:rPr>
            <w:rStyle w:val="a3"/>
            <w:lang w:eastAsia="ru-RU"/>
          </w:rPr>
          <w:t>ст. 15.11 КоАП РФ</w:t>
        </w:r>
      </w:hyperlink>
      <w:r>
        <w:rPr>
          <w:lang w:eastAsia="ru-RU"/>
        </w:rPr>
        <w:t>, ведь отчетность за указанные периоды уже утверждена.</w:t>
      </w:r>
    </w:p>
    <w:p w:rsidR="00D25EC6" w:rsidRDefault="00D25EC6" w:rsidP="00D25EC6">
      <w:pPr>
        <w:rPr>
          <w:lang w:eastAsia="ru-RU"/>
        </w:rPr>
      </w:pPr>
      <w:r>
        <w:rPr>
          <w:lang w:eastAsia="ru-RU"/>
        </w:rPr>
        <w:t>В планах Минфина России – полностью изменить порядок привлечения к административной ответственности за нарушения при составлении и представлении бухгалтерской и бюджетной отчетности. Осенью прошлого года в первом чтении был принят </w:t>
      </w:r>
      <w:hyperlink r:id="rId86" w:history="1">
        <w:r>
          <w:rPr>
            <w:rStyle w:val="a3"/>
            <w:lang w:eastAsia="ru-RU"/>
          </w:rPr>
          <w:t>законопроект</w:t>
        </w:r>
      </w:hyperlink>
      <w:r>
        <w:rPr>
          <w:lang w:eastAsia="ru-RU"/>
        </w:rPr>
        <w:t>, предусматривающий внесение изменений в </w:t>
      </w:r>
      <w:hyperlink r:id="rId87" w:history="1">
        <w:r>
          <w:rPr>
            <w:rStyle w:val="a3"/>
            <w:lang w:eastAsia="ru-RU"/>
          </w:rPr>
          <w:t>КоАП РФ</w:t>
        </w:r>
      </w:hyperlink>
      <w:r>
        <w:rPr>
          <w:lang w:eastAsia="ru-RU"/>
        </w:rPr>
        <w:t xml:space="preserve">. Согласно </w:t>
      </w:r>
      <w:proofErr w:type="gramStart"/>
      <w:r>
        <w:rPr>
          <w:lang w:eastAsia="ru-RU"/>
        </w:rPr>
        <w:t>поправкам</w:t>
      </w:r>
      <w:proofErr w:type="gramEnd"/>
      <w:r>
        <w:rPr>
          <w:lang w:eastAsia="ru-RU"/>
        </w:rPr>
        <w:t> </w:t>
      </w:r>
      <w:hyperlink r:id="rId88" w:anchor="block_1511" w:history="1">
        <w:r>
          <w:rPr>
            <w:rStyle w:val="a3"/>
            <w:lang w:eastAsia="ru-RU"/>
          </w:rPr>
          <w:t>ст. 15.11 КоАП РФ</w:t>
        </w:r>
      </w:hyperlink>
      <w:r>
        <w:rPr>
          <w:lang w:eastAsia="ru-RU"/>
        </w:rPr>
        <w:t> не будет распространяться на организации государственного сектора. Одновременно с этим новая редакция ждет и </w:t>
      </w:r>
      <w:hyperlink r:id="rId89" w:anchor="block_15156" w:history="1">
        <w:r>
          <w:rPr>
            <w:rStyle w:val="a3"/>
            <w:lang w:eastAsia="ru-RU"/>
          </w:rPr>
          <w:t>ст. 15.15.6 КоАП РФ</w:t>
        </w:r>
      </w:hyperlink>
      <w:r>
        <w:rPr>
          <w:lang w:eastAsia="ru-RU"/>
        </w:rPr>
        <w:t>, которая будет предусматривать классификацию нарушений порядка представления бюджетной и бухгалтерской отчетности в зависимости от существенности искажения ее показателей, а также условия признания бюджетной и бухгалтерской отчетности недостоверной. Соответственно, применяться </w:t>
      </w:r>
      <w:hyperlink r:id="rId90" w:anchor="block_15156" w:history="1">
        <w:r>
          <w:rPr>
            <w:rStyle w:val="a3"/>
            <w:lang w:eastAsia="ru-RU"/>
          </w:rPr>
          <w:t>ст. 15.15.6 КоАП РФ</w:t>
        </w:r>
      </w:hyperlink>
      <w:r>
        <w:rPr>
          <w:lang w:eastAsia="ru-RU"/>
        </w:rPr>
        <w:t> будет уже к учреждениям всех типов. При этом данной статьей будут предусмотрены условия освобождения от административной ответственности, аналогичные указанным сейчас в </w:t>
      </w:r>
      <w:hyperlink r:id="rId91" w:anchor="block_1511" w:history="1">
        <w:r>
          <w:rPr>
            <w:rStyle w:val="a3"/>
            <w:lang w:eastAsia="ru-RU"/>
          </w:rPr>
          <w:t>ст. 15.11 КоАП РФ</w:t>
        </w:r>
      </w:hyperlink>
      <w:r>
        <w:rPr>
          <w:lang w:eastAsia="ru-RU"/>
        </w:rPr>
        <w:t>.</w:t>
      </w:r>
    </w:p>
    <w:p w:rsidR="00D25EC6" w:rsidRDefault="00D25EC6" w:rsidP="00D25EC6">
      <w:pPr>
        <w:rPr>
          <w:lang w:eastAsia="ru-RU"/>
        </w:rPr>
      </w:pPr>
      <w:r>
        <w:rPr>
          <w:lang w:eastAsia="ru-RU"/>
        </w:rPr>
        <w:t>Так что претензии со стороны контролирующих органов и наложение штрафа не исключены даже в случае самостоятельного исправления ошибок в учете прошлых лет – ни в настоящее время, ни после вступления в силу изменений в </w:t>
      </w:r>
      <w:hyperlink r:id="rId92" w:history="1">
        <w:r>
          <w:rPr>
            <w:rStyle w:val="a3"/>
            <w:lang w:eastAsia="ru-RU"/>
          </w:rPr>
          <w:t>КоАП РФ</w:t>
        </w:r>
      </w:hyperlink>
      <w:r>
        <w:rPr>
          <w:lang w:eastAsia="ru-RU"/>
        </w:rPr>
        <w:t>.</w:t>
      </w:r>
      <w:r>
        <w:rPr>
          <w:lang w:eastAsia="ru-RU"/>
        </w:rPr>
        <w:br/>
        <w:t>ГАРАНТ.РУ: </w:t>
      </w:r>
      <w:hyperlink r:id="rId93" w:anchor="ixzz5krlV3aL4" w:history="1">
        <w:r>
          <w:rPr>
            <w:rStyle w:val="a3"/>
            <w:lang w:eastAsia="ru-RU"/>
          </w:rPr>
          <w:t>http://www.garant.ru/news/1267636/#ixzz5krlV3aL4</w:t>
        </w:r>
      </w:hyperlink>
    </w:p>
    <w:p w:rsidR="00D25EC6" w:rsidRDefault="00D25EC6" w:rsidP="00D25EC6">
      <w:pPr>
        <w:rPr>
          <w:lang w:eastAsia="ru-RU"/>
        </w:rPr>
      </w:pPr>
    </w:p>
    <w:p w:rsidR="00D25EC6" w:rsidRDefault="00D25EC6" w:rsidP="00D25EC6">
      <w:pPr>
        <w:rPr>
          <w:b/>
          <w:bCs/>
          <w:lang w:eastAsia="ru-RU"/>
        </w:rPr>
      </w:pPr>
      <w:r>
        <w:rPr>
          <w:b/>
          <w:bCs/>
          <w:lang w:eastAsia="ru-RU"/>
        </w:rPr>
        <w:t>Вердикт судей: пени по налогу могут многократно превышать размер задолженности</w:t>
      </w:r>
    </w:p>
    <w:p w:rsidR="00D25EC6" w:rsidRDefault="00D25EC6" w:rsidP="00D25EC6">
      <w:pPr>
        <w:rPr>
          <w:lang w:eastAsia="ru-RU"/>
        </w:rPr>
      </w:pPr>
      <w:r>
        <w:rPr>
          <w:lang w:eastAsia="ru-RU"/>
        </w:rPr>
        <w:t>9 апреля 2019</w:t>
      </w:r>
    </w:p>
    <w:p w:rsidR="00D25EC6" w:rsidRDefault="00D25EC6" w:rsidP="00D25EC6">
      <w:pPr>
        <w:rPr>
          <w:lang w:eastAsia="ru-RU"/>
        </w:rPr>
      </w:pPr>
      <w:r>
        <w:rPr>
          <w:lang w:eastAsia="ru-RU"/>
        </w:rPr>
        <w:t>В конце прошлого года в </w:t>
      </w:r>
      <w:hyperlink r:id="rId94" w:history="1">
        <w:r>
          <w:rPr>
            <w:rStyle w:val="a3"/>
            <w:lang w:eastAsia="ru-RU"/>
          </w:rPr>
          <w:t>Налоговый кодекс</w:t>
        </w:r>
      </w:hyperlink>
      <w:r>
        <w:rPr>
          <w:lang w:eastAsia="ru-RU"/>
        </w:rPr>
        <w:t> было внесены изменения, которые ограничили пени по налогам размером недоимки (</w:t>
      </w:r>
      <w:hyperlink r:id="rId95" w:history="1">
        <w:r>
          <w:rPr>
            <w:rStyle w:val="a3"/>
            <w:lang w:eastAsia="ru-RU"/>
          </w:rPr>
          <w:t>постановление Арбитражного суда Уральского округа от 14 марта 2019 г. № Ф09-1185/19 по делу № А60-46757/2018</w:t>
        </w:r>
      </w:hyperlink>
      <w:r>
        <w:rPr>
          <w:lang w:eastAsia="ru-RU"/>
        </w:rPr>
        <w:t>).</w:t>
      </w:r>
    </w:p>
    <w:p w:rsidR="00D25EC6" w:rsidRDefault="00D25EC6" w:rsidP="00D25EC6">
      <w:pPr>
        <w:rPr>
          <w:lang w:eastAsia="ru-RU"/>
        </w:rPr>
      </w:pPr>
      <w:r>
        <w:rPr>
          <w:lang w:eastAsia="ru-RU"/>
        </w:rPr>
        <w:t>Однако данное правило применяется в отношении налоговой задолженности, образовавшейся после 27 декабря 2018 года – даты вступления изменений в силу. Поэтому в настоящее время судебные органы, рассматривая налоговые споры по долгам, возникшим до указанной даты, признают, что пени за несвоевременную уплату налогов могут многократно превышать размер самой задолженности, ведь несоразмерность налоговых пеней сумме долга не является основанием для их уменьшения.</w:t>
      </w:r>
    </w:p>
    <w:p w:rsidR="00D25EC6" w:rsidRDefault="00D25EC6" w:rsidP="00D25EC6">
      <w:pPr>
        <w:rPr>
          <w:lang w:eastAsia="ru-RU"/>
        </w:rPr>
      </w:pPr>
      <w:r>
        <w:rPr>
          <w:lang w:eastAsia="ru-RU"/>
        </w:rPr>
        <w:t>В одном из таких случаев величина пени более чем в 13 раз превысила саму сумму недоимки по налогу. Налогоплательщик обратился в суд с заявлением об уменьшении суммы пени, ссылаясь на ее несоразмерность допущенному налоговому нарушению. В качестве аргумента организация указывала на положения </w:t>
      </w:r>
      <w:hyperlink r:id="rId96" w:history="1">
        <w:r>
          <w:rPr>
            <w:rStyle w:val="a3"/>
            <w:lang w:eastAsia="ru-RU"/>
          </w:rPr>
          <w:t>Гражданского кодекса</w:t>
        </w:r>
      </w:hyperlink>
      <w:r>
        <w:rPr>
          <w:lang w:eastAsia="ru-RU"/>
        </w:rPr>
        <w:t>, согласно которым, если подлежащая уплате неустойка явно несоразмерна последствиям нарушения, суд вправе ее уменьшить. А в данном споре как раз и наблюдалась такая несоразмерность.</w:t>
      </w:r>
    </w:p>
    <w:p w:rsidR="00D25EC6" w:rsidRDefault="00D25EC6" w:rsidP="00D25EC6">
      <w:pPr>
        <w:rPr>
          <w:lang w:eastAsia="ru-RU"/>
        </w:rPr>
      </w:pPr>
      <w:r>
        <w:rPr>
          <w:lang w:eastAsia="ru-RU"/>
        </w:rPr>
        <w:t>Но суд отклонил данные доводы и отказался снижать пени, указав, что по своей природе пеня представляет собой компенсацию потерь бюджета в результате несвоевременного поступления налогов. Она не является мерой ответственности за налоговые правонарушения. Поэтому освобождение от этой ответственности не освобождает от уплаты пени. </w:t>
      </w:r>
      <w:hyperlink r:id="rId97" w:history="1">
        <w:r>
          <w:rPr>
            <w:rStyle w:val="a3"/>
            <w:lang w:eastAsia="ru-RU"/>
          </w:rPr>
          <w:t>ГК РФ</w:t>
        </w:r>
      </w:hyperlink>
      <w:r>
        <w:rPr>
          <w:lang w:eastAsia="ru-RU"/>
        </w:rPr>
        <w:t> действительно предусматривает возможность уменьшения неустойки, начисленной за нарушение гражданского обязательства, но к налоговым отношениям гражданское законодательство не применяется.</w:t>
      </w:r>
      <w:r>
        <w:rPr>
          <w:lang w:eastAsia="ru-RU"/>
        </w:rPr>
        <w:br/>
        <w:t>ГАРАНТ.РУ: </w:t>
      </w:r>
      <w:hyperlink r:id="rId98" w:anchor="ixzz5krmfrvb5" w:history="1">
        <w:r>
          <w:rPr>
            <w:rStyle w:val="a3"/>
            <w:lang w:eastAsia="ru-RU"/>
          </w:rPr>
          <w:t>http://www.garant.ru/news/1267705/#ixzz5krmfrvb5</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Заключать договоры </w:t>
      </w:r>
      <w:proofErr w:type="spellStart"/>
      <w:r>
        <w:rPr>
          <w:b/>
          <w:bCs/>
          <w:lang w:eastAsia="ru-RU"/>
        </w:rPr>
        <w:t>микрозаймов</w:t>
      </w:r>
      <w:proofErr w:type="spellEnd"/>
      <w:r>
        <w:rPr>
          <w:b/>
          <w:bCs/>
          <w:lang w:eastAsia="ru-RU"/>
        </w:rPr>
        <w:t xml:space="preserve"> с МФО под залог жилья могут запретить</w:t>
      </w:r>
    </w:p>
    <w:p w:rsidR="00D25EC6" w:rsidRDefault="00D25EC6" w:rsidP="00D25EC6">
      <w:pPr>
        <w:rPr>
          <w:lang w:eastAsia="ru-RU"/>
        </w:rPr>
      </w:pPr>
      <w:r>
        <w:rPr>
          <w:lang w:eastAsia="ru-RU"/>
        </w:rPr>
        <w:t>10 апреля 2019</w:t>
      </w:r>
    </w:p>
    <w:p w:rsidR="00D25EC6" w:rsidRDefault="00D25EC6" w:rsidP="00D25EC6">
      <w:pPr>
        <w:rPr>
          <w:lang w:eastAsia="ru-RU"/>
        </w:rPr>
      </w:pPr>
      <w:r>
        <w:rPr>
          <w:lang w:eastAsia="ru-RU"/>
        </w:rPr>
        <w:lastRenderedPageBreak/>
        <w:t>Группа депутатов Госдумы во главе с председателем нижней палаты парламента </w:t>
      </w:r>
      <w:r>
        <w:rPr>
          <w:b/>
          <w:bCs/>
          <w:lang w:eastAsia="ru-RU"/>
        </w:rPr>
        <w:t>Вячеславом Володиным</w:t>
      </w:r>
      <w:r>
        <w:rPr>
          <w:lang w:eastAsia="ru-RU"/>
        </w:rPr>
        <w:t> считает необходимым запретить заключение МФО договоров потребительского займа с гражданами, исполнение обязательств по которым обеспечено залогом принадлежащего им или иному физлицу жилого помещения. Вместе с тем не исключено, что МФО получат право делегировать право на проведение идентификации клиентов кредитным организациям, а также осуществлять ее самостоятельно с помощью государственных информационных систем</w:t>
      </w:r>
      <w:hyperlink r:id="rId99" w:anchor="sdfootnote1sym" w:history="1">
        <w:r>
          <w:rPr>
            <w:rStyle w:val="a3"/>
            <w:vertAlign w:val="superscript"/>
            <w:lang w:eastAsia="ru-RU"/>
          </w:rPr>
          <w:t>1</w:t>
        </w:r>
      </w:hyperlink>
      <w:r>
        <w:rPr>
          <w:lang w:eastAsia="ru-RU"/>
        </w:rPr>
        <w:t>.</w:t>
      </w:r>
    </w:p>
    <w:p w:rsidR="00D25EC6" w:rsidRDefault="00D25EC6" w:rsidP="00D25EC6">
      <w:pPr>
        <w:rPr>
          <w:lang w:eastAsia="ru-RU"/>
        </w:rPr>
      </w:pPr>
      <w:r>
        <w:rPr>
          <w:lang w:eastAsia="ru-RU"/>
        </w:rPr>
        <w:t xml:space="preserve">Также законопроектом предполагается ужесточить требования к деловой репутации, квалификации менеджмента и владельцев </w:t>
      </w:r>
      <w:proofErr w:type="spellStart"/>
      <w:r>
        <w:rPr>
          <w:lang w:eastAsia="ru-RU"/>
        </w:rPr>
        <w:t>микрокредитных</w:t>
      </w:r>
      <w:proofErr w:type="spellEnd"/>
      <w:r>
        <w:rPr>
          <w:lang w:eastAsia="ru-RU"/>
        </w:rPr>
        <w:t xml:space="preserve"> компаний по аналогии с соответствующими требованиями к МФО. Кроме того, в случае принятия документа минимальная сумма займа, которую </w:t>
      </w:r>
      <w:proofErr w:type="spellStart"/>
      <w:r>
        <w:rPr>
          <w:lang w:eastAsia="ru-RU"/>
        </w:rPr>
        <w:t>микрофинансовая</w:t>
      </w:r>
      <w:proofErr w:type="spellEnd"/>
      <w:r>
        <w:rPr>
          <w:lang w:eastAsia="ru-RU"/>
        </w:rPr>
        <w:t xml:space="preserve"> компания вправе получить от инвестора-физлица, увеличится до 3 млн руб. В настоящий момент ее величина составляет 1,5 млн руб. (подп. "б" п. 1 ч. 2 ст. 12 Федерального </w:t>
      </w:r>
      <w:proofErr w:type="spellStart"/>
      <w:r>
        <w:rPr>
          <w:lang w:eastAsia="ru-RU"/>
        </w:rPr>
        <w:t>законаот</w:t>
      </w:r>
      <w:proofErr w:type="spellEnd"/>
      <w:r>
        <w:rPr>
          <w:lang w:eastAsia="ru-RU"/>
        </w:rPr>
        <w:t xml:space="preserve"> 2 июля 2010 г. №151-ФЗ "</w:t>
      </w:r>
      <w:hyperlink r:id="rId100" w:anchor="p_35012" w:history="1">
        <w:r>
          <w:rPr>
            <w:rStyle w:val="a3"/>
            <w:lang w:eastAsia="ru-RU"/>
          </w:rPr>
          <w:t xml:space="preserve">О </w:t>
        </w:r>
        <w:proofErr w:type="spellStart"/>
        <w:r>
          <w:rPr>
            <w:rStyle w:val="a3"/>
            <w:lang w:eastAsia="ru-RU"/>
          </w:rPr>
          <w:t>микрофинансовой</w:t>
        </w:r>
        <w:proofErr w:type="spellEnd"/>
        <w:r>
          <w:rPr>
            <w:rStyle w:val="a3"/>
            <w:lang w:eastAsia="ru-RU"/>
          </w:rPr>
          <w:t xml:space="preserve"> деятельности и </w:t>
        </w:r>
        <w:proofErr w:type="spellStart"/>
        <w:r>
          <w:rPr>
            <w:rStyle w:val="a3"/>
            <w:lang w:eastAsia="ru-RU"/>
          </w:rPr>
          <w:t>микрофинансовых</w:t>
        </w:r>
        <w:proofErr w:type="spellEnd"/>
        <w:r>
          <w:rPr>
            <w:rStyle w:val="a3"/>
            <w:lang w:eastAsia="ru-RU"/>
          </w:rPr>
          <w:t xml:space="preserve"> организациях</w:t>
        </w:r>
      </w:hyperlink>
      <w:r>
        <w:rPr>
          <w:lang w:eastAsia="ru-RU"/>
        </w:rPr>
        <w:t>").</w:t>
      </w:r>
    </w:p>
    <w:p w:rsidR="00D25EC6" w:rsidRDefault="00D25EC6" w:rsidP="00D25EC6">
      <w:pPr>
        <w:rPr>
          <w:lang w:eastAsia="ru-RU"/>
        </w:rPr>
      </w:pPr>
      <w:r>
        <w:rPr>
          <w:lang w:eastAsia="ru-RU"/>
        </w:rPr>
        <w:t xml:space="preserve">При этом ожидается, что минимальный размер собственных средств (капитала) </w:t>
      </w:r>
      <w:proofErr w:type="spellStart"/>
      <w:r>
        <w:rPr>
          <w:lang w:eastAsia="ru-RU"/>
        </w:rPr>
        <w:t>микрокредитной</w:t>
      </w:r>
      <w:proofErr w:type="spellEnd"/>
      <w:r>
        <w:rPr>
          <w:lang w:eastAsia="ru-RU"/>
        </w:rPr>
        <w:t xml:space="preserve"> компании будет составлять 5 млн руб., в то время как сейчас нормами он не определен. Напомним, что ранее Банк России </w:t>
      </w:r>
      <w:hyperlink r:id="rId101" w:history="1">
        <w:r>
          <w:rPr>
            <w:rStyle w:val="a3"/>
            <w:lang w:eastAsia="ru-RU"/>
          </w:rPr>
          <w:t>разработал требования к формированию резервов МФО</w:t>
        </w:r>
      </w:hyperlink>
      <w:r>
        <w:rPr>
          <w:lang w:eastAsia="ru-RU"/>
        </w:rPr>
        <w:t xml:space="preserve">. В случае их утверждения резервы на возможные потери по их займам станут формироваться ежемесячно по состоянию на последнее число месяца, а </w:t>
      </w:r>
      <w:proofErr w:type="spellStart"/>
      <w:r>
        <w:rPr>
          <w:lang w:eastAsia="ru-RU"/>
        </w:rPr>
        <w:t>микрокредитными</w:t>
      </w:r>
      <w:proofErr w:type="spellEnd"/>
      <w:r>
        <w:rPr>
          <w:lang w:eastAsia="ru-RU"/>
        </w:rPr>
        <w:t xml:space="preserve"> компаниями – ежеквартально по состоянию на последнее число квартала.</w:t>
      </w:r>
      <w:r>
        <w:rPr>
          <w:lang w:eastAsia="ru-RU"/>
        </w:rPr>
        <w:br/>
        <w:t>ГАРАНТ.РУ: </w:t>
      </w:r>
      <w:hyperlink r:id="rId102" w:anchor="ixzz5kro9hrSL" w:history="1">
        <w:r>
          <w:rPr>
            <w:rStyle w:val="a3"/>
            <w:lang w:eastAsia="ru-RU"/>
          </w:rPr>
          <w:t>http://www.garant.ru/news/1267741/#ixzz5kro9hrSL</w:t>
        </w:r>
      </w:hyperlink>
    </w:p>
    <w:p w:rsidR="00D25EC6" w:rsidRDefault="00D25EC6" w:rsidP="00D25EC6">
      <w:pPr>
        <w:rPr>
          <w:lang w:eastAsia="ru-RU"/>
        </w:rPr>
      </w:pPr>
    </w:p>
    <w:p w:rsidR="00D25EC6" w:rsidRDefault="00D25EC6" w:rsidP="00D25EC6">
      <w:pPr>
        <w:rPr>
          <w:b/>
          <w:bCs/>
          <w:lang w:eastAsia="ru-RU"/>
        </w:rPr>
      </w:pPr>
      <w:r>
        <w:rPr>
          <w:b/>
          <w:bCs/>
          <w:lang w:eastAsia="ru-RU"/>
        </w:rPr>
        <w:t>ПФР прокомментировал отмену страховых свидетельств</w:t>
      </w:r>
    </w:p>
    <w:p w:rsidR="00D25EC6" w:rsidRDefault="00D25EC6" w:rsidP="00D25EC6">
      <w:pPr>
        <w:rPr>
          <w:lang w:eastAsia="ru-RU"/>
        </w:rPr>
      </w:pPr>
      <w:r>
        <w:rPr>
          <w:lang w:eastAsia="ru-RU"/>
        </w:rPr>
        <w:t>10 апреля 2019</w:t>
      </w:r>
    </w:p>
    <w:p w:rsidR="00D25EC6" w:rsidRDefault="00D25EC6" w:rsidP="00D25EC6">
      <w:pPr>
        <w:rPr>
          <w:lang w:eastAsia="ru-RU"/>
        </w:rPr>
      </w:pPr>
      <w:r>
        <w:rPr>
          <w:lang w:eastAsia="ru-RU"/>
        </w:rPr>
        <w:t>ПФР напомнил, что после </w:t>
      </w:r>
      <w:hyperlink r:id="rId103" w:history="1">
        <w:r>
          <w:rPr>
            <w:rStyle w:val="a3"/>
            <w:lang w:eastAsia="ru-RU"/>
          </w:rPr>
          <w:t>внесения поправок</w:t>
        </w:r>
      </w:hyperlink>
      <w:r>
        <w:rPr>
          <w:lang w:eastAsia="ru-RU"/>
        </w:rPr>
        <w:t> в Федеральный закон от 1 апреля 1996 г. № 27-ФЗ "</w:t>
      </w:r>
      <w:hyperlink r:id="rId104" w:history="1">
        <w:r>
          <w:rPr>
            <w:rStyle w:val="a3"/>
            <w:lang w:eastAsia="ru-RU"/>
          </w:rPr>
          <w:t>Об индивидуальном (персонифицированном) учете в системе обязательного пенсионного страхования</w:t>
        </w:r>
      </w:hyperlink>
      <w:r>
        <w:rPr>
          <w:lang w:eastAsia="ru-RU"/>
        </w:rPr>
        <w:t>" информация о СНИЛС будет предоставляться гражданину в виде бумажного или электронного уведомления, которое заменит собой страховое свидетельство обязательного пенсионного страхования (</w:t>
      </w:r>
      <w:hyperlink r:id="rId105" w:history="1">
        <w:r>
          <w:rPr>
            <w:rStyle w:val="a3"/>
            <w:lang w:eastAsia="ru-RU"/>
          </w:rPr>
          <w:t>Федеральный закон от 1 апреля 2019 г. № 48-ФЗ</w:t>
        </w:r>
      </w:hyperlink>
      <w:r>
        <w:rPr>
          <w:lang w:eastAsia="ru-RU"/>
        </w:rPr>
        <w:t>). Все ранее выданные страховые свидетельства при этом продолжат действовать, поэтому гражданам не надо обращаться в ПФР за обменом документов (</w:t>
      </w:r>
      <w:hyperlink r:id="rId106" w:history="1">
        <w:r>
          <w:rPr>
            <w:rStyle w:val="a3"/>
            <w:lang w:eastAsia="ru-RU"/>
          </w:rPr>
          <w:t>информация ПФР от 4 апреля 2019 г.</w:t>
        </w:r>
      </w:hyperlink>
      <w:r>
        <w:rPr>
          <w:lang w:eastAsia="ru-RU"/>
        </w:rPr>
        <w:t>).</w:t>
      </w:r>
    </w:p>
    <w:p w:rsidR="00D25EC6" w:rsidRDefault="00D25EC6" w:rsidP="00D25EC6">
      <w:pPr>
        <w:rPr>
          <w:lang w:eastAsia="ru-RU"/>
        </w:rPr>
      </w:pPr>
      <w:r>
        <w:rPr>
          <w:lang w:eastAsia="ru-RU"/>
        </w:rPr>
        <w:t>В новых уведомлениях будут отражены все те же сведения, что и в страховых свидетельствах: фамилия, имя и отчество человека, дата и место его рождения, пол и непосредственно сам СНИЛС. Бумажную версию уведомления можно будет получить в клиентской службе или управлении Пенсионного фонда России, а также в МФЦ. Электронное уведомление будет всегда доступно в личном кабинете.</w:t>
      </w:r>
    </w:p>
    <w:p w:rsidR="00D25EC6" w:rsidRDefault="00D25EC6" w:rsidP="00D25EC6">
      <w:pPr>
        <w:rPr>
          <w:lang w:eastAsia="ru-RU"/>
        </w:rPr>
      </w:pPr>
      <w:r>
        <w:rPr>
          <w:lang w:eastAsia="ru-RU"/>
        </w:rPr>
        <w:t>Страховое свидетельство, согласно утвержденному порядку, больше не подлежит восстановлению и обмену. Вместо него застрахованные лица будут получать уведомления нового образца.</w:t>
      </w:r>
      <w:r>
        <w:rPr>
          <w:lang w:eastAsia="ru-RU"/>
        </w:rPr>
        <w:br/>
        <w:t>ГАРАНТ.РУ: </w:t>
      </w:r>
      <w:hyperlink r:id="rId107" w:anchor="ixzz5krpH9mje" w:history="1">
        <w:r>
          <w:rPr>
            <w:rStyle w:val="a3"/>
            <w:lang w:eastAsia="ru-RU"/>
          </w:rPr>
          <w:t>http://www.garant.ru/news/1267771/#ixzz5krpH9mje</w:t>
        </w:r>
      </w:hyperlink>
    </w:p>
    <w:p w:rsidR="00D25EC6" w:rsidRDefault="00D25EC6" w:rsidP="00D25EC6">
      <w:pPr>
        <w:rPr>
          <w:lang w:eastAsia="ru-RU"/>
        </w:rPr>
      </w:pPr>
    </w:p>
    <w:p w:rsidR="00D25EC6" w:rsidRDefault="00D25EC6" w:rsidP="00D25EC6">
      <w:pPr>
        <w:rPr>
          <w:b/>
          <w:bCs/>
          <w:lang w:eastAsia="ru-RU"/>
        </w:rPr>
      </w:pPr>
      <w:r>
        <w:rPr>
          <w:b/>
          <w:bCs/>
          <w:lang w:eastAsia="ru-RU"/>
        </w:rPr>
        <w:t>Уголовное наказание для находившихся в нетрезвом состоянии виновников ДТП со смертельным исходом планируют ужесточить</w:t>
      </w:r>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Не исключено, что за нарушение </w:t>
      </w:r>
      <w:hyperlink r:id="rId108" w:anchor="block_1000" w:history="1">
        <w:r>
          <w:rPr>
            <w:rStyle w:val="a3"/>
            <w:lang w:eastAsia="ru-RU"/>
          </w:rPr>
          <w:t>ПДД</w:t>
        </w:r>
      </w:hyperlink>
      <w:r>
        <w:rPr>
          <w:lang w:eastAsia="ru-RU"/>
        </w:rPr>
        <w:t> или правил эксплуатации транспортных средств, совершенное лицом, находящимся в состоянии опьянения, которое по неосторожности привело к смерти человека, будут наказывать лишением свободы на срок от 5 до 12 лет с лишением права занимать определенные должности или заниматься определенной деятельностью на срок до трех лет. В настоящий момент срок лишения свободы за совершение этого преступления составляет от двух до семи лет с аналогичным дополнительным наказанием (</w:t>
      </w:r>
      <w:hyperlink r:id="rId109" w:anchor="block_26404" w:history="1">
        <w:r>
          <w:rPr>
            <w:rStyle w:val="a3"/>
            <w:lang w:eastAsia="ru-RU"/>
          </w:rPr>
          <w:t>ч. 4 ст. 264 Уголовного кодекса</w:t>
        </w:r>
      </w:hyperlink>
      <w:r>
        <w:rPr>
          <w:lang w:eastAsia="ru-RU"/>
        </w:rPr>
        <w:t xml:space="preserve">). </w:t>
      </w:r>
      <w:proofErr w:type="spellStart"/>
      <w:r>
        <w:rPr>
          <w:lang w:eastAsia="ru-RU"/>
        </w:rPr>
        <w:t>Соответветствующий</w:t>
      </w:r>
      <w:proofErr w:type="spellEnd"/>
      <w:r>
        <w:rPr>
          <w:lang w:eastAsia="ru-RU"/>
        </w:rPr>
        <w:t xml:space="preserve"> законопроект в нижнюю палату парламента внесла группа депутатов Госдумы во главе с </w:t>
      </w:r>
      <w:r>
        <w:rPr>
          <w:b/>
          <w:bCs/>
          <w:lang w:eastAsia="ru-RU"/>
        </w:rPr>
        <w:t>Андреем Исаевым</w:t>
      </w:r>
      <w:r>
        <w:rPr>
          <w:lang w:eastAsia="ru-RU"/>
        </w:rPr>
        <w:t> совместно с членом Совета Федерации Сергеем </w:t>
      </w:r>
      <w:proofErr w:type="spellStart"/>
      <w:r>
        <w:rPr>
          <w:b/>
          <w:bCs/>
          <w:lang w:eastAsia="ru-RU"/>
        </w:rPr>
        <w:t>Арениным</w:t>
      </w:r>
      <w:proofErr w:type="spellEnd"/>
      <w:r>
        <w:rPr>
          <w:lang w:eastAsia="ru-RU"/>
        </w:rPr>
        <w:t>.</w:t>
      </w:r>
    </w:p>
    <w:p w:rsidR="00D25EC6" w:rsidRDefault="00D25EC6" w:rsidP="00D25EC6">
      <w:pPr>
        <w:rPr>
          <w:lang w:eastAsia="ru-RU"/>
        </w:rPr>
      </w:pPr>
      <w:r>
        <w:rPr>
          <w:lang w:eastAsia="ru-RU"/>
        </w:rPr>
        <w:t xml:space="preserve">А за совершение этого преступления, повлекшего по неосторожности смерть двух или более лиц, предлагается лишать свободы на срок от 8 до 15 лет с лишением права занимать определенные </w:t>
      </w:r>
      <w:r>
        <w:rPr>
          <w:lang w:eastAsia="ru-RU"/>
        </w:rPr>
        <w:lastRenderedPageBreak/>
        <w:t>должности или заниматься определенной деятельностью на срок до трех лет</w:t>
      </w:r>
      <w:hyperlink r:id="rId110" w:anchor="sdfootnote1sym" w:history="1">
        <w:r>
          <w:rPr>
            <w:rStyle w:val="a3"/>
            <w:vertAlign w:val="superscript"/>
            <w:lang w:eastAsia="ru-RU"/>
          </w:rPr>
          <w:t>1</w:t>
        </w:r>
      </w:hyperlink>
      <w:r>
        <w:rPr>
          <w:lang w:eastAsia="ru-RU"/>
        </w:rPr>
        <w:t>. Сейчас возможный срок лишения свободы для лиц, виновных в совершении этого деяния, составляет от четырех до девяти лет (</w:t>
      </w:r>
      <w:hyperlink r:id="rId111" w:anchor="p_1073746714" w:history="1">
        <w:r>
          <w:rPr>
            <w:rStyle w:val="a3"/>
            <w:lang w:eastAsia="ru-RU"/>
          </w:rPr>
          <w:t>ч. 6 ст. 264 УК РФ</w:t>
        </w:r>
      </w:hyperlink>
      <w:r>
        <w:rPr>
          <w:lang w:eastAsia="ru-RU"/>
        </w:rPr>
        <w:t>).</w:t>
      </w:r>
      <w:r>
        <w:rPr>
          <w:lang w:eastAsia="ru-RU"/>
        </w:rPr>
        <w:br/>
        <w:t>ГАРАНТ.РУ: </w:t>
      </w:r>
      <w:hyperlink r:id="rId112" w:anchor="ixzz5krr20BII" w:history="1">
        <w:r>
          <w:rPr>
            <w:rStyle w:val="a3"/>
            <w:lang w:eastAsia="ru-RU"/>
          </w:rPr>
          <w:t>http://www.garant.ru/news/1267934/#ixzz5krr20BII</w:t>
        </w:r>
      </w:hyperlink>
    </w:p>
    <w:p w:rsidR="00D25EC6" w:rsidRDefault="00D25EC6" w:rsidP="00D25EC6">
      <w:pPr>
        <w:rPr>
          <w:lang w:eastAsia="ru-RU"/>
        </w:rPr>
      </w:pPr>
    </w:p>
    <w:p w:rsidR="00D25EC6" w:rsidRDefault="00D25EC6" w:rsidP="00D25EC6">
      <w:pPr>
        <w:rPr>
          <w:b/>
          <w:bCs/>
          <w:lang w:eastAsia="ru-RU"/>
        </w:rPr>
      </w:pPr>
      <w:r>
        <w:rPr>
          <w:b/>
          <w:bCs/>
          <w:lang w:eastAsia="ru-RU"/>
        </w:rPr>
        <w:t>Минтруд России: приказ для предоставления отпусков по беременности и родам и по уходу за ребенком необязателен</w:t>
      </w:r>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Минтруд России ответил на вопрос о необходимости оформления приказа работодателя при предоставлении работникам отпусков по беременности и родам и по уходу за ребенком (</w:t>
      </w:r>
      <w:hyperlink r:id="rId113" w:history="1">
        <w:r>
          <w:rPr>
            <w:rStyle w:val="a3"/>
            <w:lang w:eastAsia="ru-RU"/>
          </w:rPr>
          <w:t>письмо Минтруда России от 7 марта 2019 г. № 14-2/В-139</w:t>
        </w:r>
      </w:hyperlink>
      <w:r>
        <w:rPr>
          <w:lang w:eastAsia="ru-RU"/>
        </w:rPr>
        <w:t>).</w:t>
      </w:r>
    </w:p>
    <w:p w:rsidR="00D25EC6" w:rsidRDefault="00D25EC6" w:rsidP="00D25EC6">
      <w:pPr>
        <w:rPr>
          <w:lang w:eastAsia="ru-RU"/>
        </w:rPr>
      </w:pPr>
      <w:r>
        <w:rPr>
          <w:lang w:eastAsia="ru-RU"/>
        </w:rPr>
        <w:t>В ведомстве указали, что приказами оформляются решения как нормативного характера, так и по оперативным, организационным, кадровым и другим вопросам внутренней деятельности организации или индивидуального предпринимателя. В частности, приказом работодателя оформляются факты приема на работу (</w:t>
      </w:r>
      <w:hyperlink r:id="rId114" w:anchor="block_68" w:history="1">
        <w:r>
          <w:rPr>
            <w:rStyle w:val="a3"/>
            <w:lang w:eastAsia="ru-RU"/>
          </w:rPr>
          <w:t>ст. 68 Трудового кодекса</w:t>
        </w:r>
      </w:hyperlink>
      <w:r>
        <w:rPr>
          <w:lang w:eastAsia="ru-RU"/>
        </w:rPr>
        <w:t>), прекращение трудового договора (</w:t>
      </w:r>
      <w:hyperlink r:id="rId115" w:anchor="block_841" w:history="1">
        <w:r>
          <w:rPr>
            <w:rStyle w:val="a3"/>
            <w:lang w:eastAsia="ru-RU"/>
          </w:rPr>
          <w:t>ст. 84.1 ТК РФ</w:t>
        </w:r>
      </w:hyperlink>
      <w:r>
        <w:rPr>
          <w:lang w:eastAsia="ru-RU"/>
        </w:rPr>
        <w:t>), дисциплинарное взыскание (</w:t>
      </w:r>
      <w:hyperlink r:id="rId116" w:anchor="block_193" w:history="1">
        <w:r>
          <w:rPr>
            <w:rStyle w:val="a3"/>
            <w:lang w:eastAsia="ru-RU"/>
          </w:rPr>
          <w:t>ст. 193 ТК РФ</w:t>
        </w:r>
      </w:hyperlink>
      <w:r>
        <w:rPr>
          <w:lang w:eastAsia="ru-RU"/>
        </w:rPr>
        <w:t>) и др.</w:t>
      </w:r>
    </w:p>
    <w:p w:rsidR="00D25EC6" w:rsidRDefault="00D25EC6" w:rsidP="00D25EC6">
      <w:pPr>
        <w:rPr>
          <w:lang w:eastAsia="ru-RU"/>
        </w:rPr>
      </w:pPr>
      <w:r>
        <w:rPr>
          <w:lang w:eastAsia="ru-RU"/>
        </w:rPr>
        <w:t>Однако специальных норм, которые указывают на необходимость издания приказа при предоставлении работнику отпуска по беременности и родам, отпуска по уходу за ребенком, законодательство не содержит. Тем не менее, данный вопрос может быть урегулирован локальным актом работодателя.</w:t>
      </w:r>
    </w:p>
    <w:p w:rsidR="00D25EC6" w:rsidRDefault="00D25EC6" w:rsidP="00D25EC6">
      <w:pPr>
        <w:rPr>
          <w:lang w:eastAsia="ru-RU"/>
        </w:rPr>
      </w:pPr>
      <w:r>
        <w:rPr>
          <w:lang w:eastAsia="ru-RU"/>
        </w:rPr>
        <w:t xml:space="preserve">Отметим, что отсутствие необходимости оформления приказов в рассматриваемых случаях ранее в своих консультациях констатировали и специалисты </w:t>
      </w:r>
      <w:proofErr w:type="spellStart"/>
      <w:r>
        <w:rPr>
          <w:lang w:eastAsia="ru-RU"/>
        </w:rPr>
        <w:t>Роструда</w:t>
      </w:r>
      <w:proofErr w:type="spellEnd"/>
      <w:r>
        <w:rPr>
          <w:lang w:eastAsia="ru-RU"/>
        </w:rPr>
        <w:t>.</w:t>
      </w:r>
      <w:r>
        <w:rPr>
          <w:lang w:eastAsia="ru-RU"/>
        </w:rPr>
        <w:br/>
        <w:t>ГАРАНТ.РУ: </w:t>
      </w:r>
      <w:hyperlink r:id="rId117" w:anchor="ixzz5krrLUY7M" w:history="1">
        <w:r>
          <w:rPr>
            <w:rStyle w:val="a3"/>
            <w:lang w:eastAsia="ru-RU"/>
          </w:rPr>
          <w:t>http://www.garant.ru/news/1267938/#ixzz5krrLUY7M</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Совет Федерации одобрил изменения в порядок налогообложения имущества физлиц и </w:t>
      </w:r>
      <w:proofErr w:type="spellStart"/>
      <w:r>
        <w:rPr>
          <w:b/>
          <w:bCs/>
          <w:lang w:eastAsia="ru-RU"/>
        </w:rPr>
        <w:t>юрлиц</w:t>
      </w:r>
      <w:proofErr w:type="spellEnd"/>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В частности, речь идет о предоставлении дополнительных налоговых вычетов по налогу на имущество и по земельному налогу физлицам с тремя и более несовершеннолетними детьми</w:t>
      </w:r>
      <w:hyperlink r:id="rId118" w:anchor="sdfootnote1sym" w:history="1">
        <w:r>
          <w:rPr>
            <w:rStyle w:val="a3"/>
            <w:vertAlign w:val="superscript"/>
            <w:lang w:eastAsia="ru-RU"/>
          </w:rPr>
          <w:t>1</w:t>
        </w:r>
      </w:hyperlink>
      <w:r>
        <w:rPr>
          <w:lang w:eastAsia="ru-RU"/>
        </w:rPr>
        <w:t>. Напомним, что эти льготы будут </w:t>
      </w:r>
      <w:hyperlink r:id="rId119" w:tgtFrame="_self" w:history="1">
        <w:r>
          <w:rPr>
            <w:rStyle w:val="a3"/>
            <w:lang w:eastAsia="ru-RU"/>
          </w:rPr>
          <w:t>учитываться</w:t>
        </w:r>
      </w:hyperlink>
      <w:r>
        <w:rPr>
          <w:lang w:eastAsia="ru-RU"/>
        </w:rPr>
        <w:t> при начислении налогов за 2018 год. Отметим, что некоторым льготным категориям налогоплательщиков не нужно будет подавать заявление для предоставления льгот. Налоговики применят ее без заявления на основании имеющихся в инспекции сведений. Речь идет о пенсионерах, инвалидах I и II групп, инвалидах боевых действий, детях-инвалидах, а также о многодетных (</w:t>
      </w:r>
      <w:hyperlink r:id="rId120" w:anchor="block_40712" w:tgtFrame="_self" w:history="1">
        <w:r>
          <w:rPr>
            <w:rStyle w:val="a3"/>
            <w:lang w:eastAsia="ru-RU"/>
          </w:rPr>
          <w:t>подп. 2-3</w:t>
        </w:r>
      </w:hyperlink>
      <w:r>
        <w:rPr>
          <w:lang w:eastAsia="ru-RU"/>
        </w:rPr>
        <w:t>, </w:t>
      </w:r>
      <w:hyperlink r:id="rId121" w:anchor="block_407110" w:tgtFrame="_self" w:history="1">
        <w:r>
          <w:rPr>
            <w:rStyle w:val="a3"/>
            <w:lang w:eastAsia="ru-RU"/>
          </w:rPr>
          <w:t>10-10.1</w:t>
        </w:r>
      </w:hyperlink>
      <w:r>
        <w:rPr>
          <w:lang w:eastAsia="ru-RU"/>
        </w:rPr>
        <w:t>, </w:t>
      </w:r>
      <w:hyperlink r:id="rId122" w:anchor="block_407112" w:tgtFrame="_self" w:history="1">
        <w:r>
          <w:rPr>
            <w:rStyle w:val="a3"/>
            <w:lang w:eastAsia="ru-RU"/>
          </w:rPr>
          <w:t>12</w:t>
        </w:r>
      </w:hyperlink>
      <w:r>
        <w:rPr>
          <w:lang w:eastAsia="ru-RU"/>
        </w:rPr>
        <w:t>, </w:t>
      </w:r>
      <w:hyperlink r:id="rId123" w:anchor="block_407115" w:tgtFrame="_self" w:history="1">
        <w:r>
          <w:rPr>
            <w:rStyle w:val="a3"/>
            <w:lang w:eastAsia="ru-RU"/>
          </w:rPr>
          <w:t>15 п. 1 ст. 407 Налогового кодекса</w:t>
        </w:r>
      </w:hyperlink>
      <w:r>
        <w:rPr>
          <w:lang w:eastAsia="ru-RU"/>
        </w:rPr>
        <w:t>).</w:t>
      </w:r>
    </w:p>
    <w:p w:rsidR="00D25EC6" w:rsidRDefault="00D25EC6" w:rsidP="00D25EC6">
      <w:pPr>
        <w:rPr>
          <w:lang w:eastAsia="ru-RU"/>
        </w:rPr>
      </w:pPr>
      <w:r>
        <w:rPr>
          <w:lang w:eastAsia="ru-RU"/>
        </w:rPr>
        <w:t xml:space="preserve">В случае подписания закона Президентом РФ, с 2019 года налог на имущество физлиц по разрушенным объектам капитального строительства перестанет исчисляться с первого числа месяца уничтожения, гибели или разрушения объекта независимо от регистрации прекращения права на них в реестре недвижимости. А </w:t>
      </w:r>
      <w:proofErr w:type="gramStart"/>
      <w:r>
        <w:rPr>
          <w:lang w:eastAsia="ru-RU"/>
        </w:rPr>
        <w:t>с 2018 года</w:t>
      </w:r>
      <w:proofErr w:type="gramEnd"/>
      <w:r>
        <w:rPr>
          <w:lang w:eastAsia="ru-RU"/>
        </w:rPr>
        <w:t xml:space="preserve"> находящиеся в розыске транспортные средства в связи с угоном или кражей, не будут облагаться транспортным налогом до даты их возврата владельцу, а не до даты прекращения розыска в связи с истечением срока проведения розыска (</w:t>
      </w:r>
      <w:hyperlink r:id="rId124" w:anchor="block_3582" w:tgtFrame="_self" w:history="1">
        <w:r>
          <w:rPr>
            <w:rStyle w:val="a3"/>
            <w:lang w:eastAsia="ru-RU"/>
          </w:rPr>
          <w:t>подп. 7 п. 2 ст. 358 НК РФ</w:t>
        </w:r>
      </w:hyperlink>
      <w:r>
        <w:rPr>
          <w:lang w:eastAsia="ru-RU"/>
        </w:rPr>
        <w:t>).</w:t>
      </w:r>
    </w:p>
    <w:p w:rsidR="00D25EC6" w:rsidRDefault="00D25EC6" w:rsidP="00D25EC6">
      <w:pPr>
        <w:rPr>
          <w:lang w:eastAsia="ru-RU"/>
        </w:rPr>
      </w:pPr>
      <w:proofErr w:type="spellStart"/>
      <w:r>
        <w:rPr>
          <w:lang w:eastAsia="ru-RU"/>
        </w:rPr>
        <w:t>Юрлица</w:t>
      </w:r>
      <w:proofErr w:type="spellEnd"/>
      <w:r>
        <w:rPr>
          <w:lang w:eastAsia="ru-RU"/>
        </w:rPr>
        <w:t xml:space="preserve"> будут освобождены от представления декларации по транспортному налогу начиная с налогового периода 2020 года. Налоговики будут направлять организациям </w:t>
      </w:r>
      <w:hyperlink r:id="rId125" w:tgtFrame="_self" w:history="1">
        <w:r>
          <w:rPr>
            <w:rStyle w:val="a3"/>
            <w:lang w:eastAsia="ru-RU"/>
          </w:rPr>
          <w:t>сообщения</w:t>
        </w:r>
      </w:hyperlink>
      <w:r>
        <w:rPr>
          <w:lang w:eastAsia="ru-RU"/>
        </w:rPr>
        <w:t xml:space="preserve"> об исчисленных суммах налога по истечению установленного срока уплаты с указанием объекта налогообложения, налоговой базы, налогового периода, налоговой ставки, суммы исчисленного налога. Данное сообщение будет составляться на основе имеющихся у инспекции документов и информации. Аналогичный порядок будет применяться и при исчислении земельного налога </w:t>
      </w:r>
      <w:proofErr w:type="spellStart"/>
      <w:r>
        <w:rPr>
          <w:lang w:eastAsia="ru-RU"/>
        </w:rPr>
        <w:t>юрлиц</w:t>
      </w:r>
      <w:proofErr w:type="spellEnd"/>
      <w:r>
        <w:rPr>
          <w:lang w:eastAsia="ru-RU"/>
        </w:rPr>
        <w:t>.</w:t>
      </w:r>
    </w:p>
    <w:p w:rsidR="00D25EC6" w:rsidRDefault="00D25EC6" w:rsidP="00D25EC6">
      <w:pPr>
        <w:rPr>
          <w:lang w:eastAsia="ru-RU"/>
        </w:rPr>
      </w:pPr>
      <w:r>
        <w:rPr>
          <w:lang w:eastAsia="ru-RU"/>
        </w:rPr>
        <w:t>По налогу на имущество организаций можно будет представить </w:t>
      </w:r>
      <w:hyperlink r:id="rId126" w:tgtFrame="_self" w:history="1">
        <w:r>
          <w:rPr>
            <w:rStyle w:val="a3"/>
            <w:lang w:eastAsia="ru-RU"/>
          </w:rPr>
          <w:t>одну</w:t>
        </w:r>
      </w:hyperlink>
      <w:r>
        <w:rPr>
          <w:lang w:eastAsia="ru-RU"/>
        </w:rPr>
        <w:t> декларацию, если налог уплачивается исходя из среднегодовой стоимости. Кроме того, предоставление авансовых расчетов будет отменено. Данные изменения вступят в силу по истечении одного месяца со дня официального опубликования закона, но не ранее первого числа очередного налогового периода по налогу на имущество организаций.</w:t>
      </w:r>
      <w:r>
        <w:rPr>
          <w:lang w:eastAsia="ru-RU"/>
        </w:rPr>
        <w:br/>
        <w:t>ГАРАНТ.РУ: </w:t>
      </w:r>
      <w:hyperlink r:id="rId127" w:anchor="ixzz5krsEISvR" w:history="1">
        <w:r>
          <w:rPr>
            <w:rStyle w:val="a3"/>
            <w:lang w:eastAsia="ru-RU"/>
          </w:rPr>
          <w:t>http://www.garant.ru/news/1267943/#ixzz5krsEISvR</w:t>
        </w:r>
      </w:hyperlink>
    </w:p>
    <w:p w:rsidR="00D25EC6" w:rsidRDefault="00D25EC6" w:rsidP="00D25EC6">
      <w:pPr>
        <w:rPr>
          <w:lang w:eastAsia="ru-RU"/>
        </w:rPr>
      </w:pPr>
    </w:p>
    <w:p w:rsidR="00D25EC6" w:rsidRDefault="00D25EC6" w:rsidP="00D25EC6">
      <w:pPr>
        <w:rPr>
          <w:b/>
          <w:bCs/>
          <w:lang w:eastAsia="ru-RU"/>
        </w:rPr>
      </w:pPr>
      <w:r>
        <w:rPr>
          <w:b/>
          <w:bCs/>
          <w:lang w:eastAsia="ru-RU"/>
        </w:rPr>
        <w:t>Законопроект о суверенном Рунете принят во втором чтении</w:t>
      </w:r>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Сегодня на пленарном заседании Госдумы во втором чтении был принят законопроект, которым планируется минимизировать передачу за рубеж данных, которыми обмениваются между собой пользователи нашей страны. В этих целях предполагается создать национальную системы маршрутизации интернет-трафика</w:t>
      </w:r>
      <w:hyperlink r:id="rId128" w:anchor="sdfootnote1sym" w:history="1">
        <w:r>
          <w:rPr>
            <w:rStyle w:val="a3"/>
            <w:vertAlign w:val="superscript"/>
            <w:lang w:eastAsia="ru-RU"/>
          </w:rPr>
          <w:t>1</w:t>
        </w:r>
      </w:hyperlink>
      <w:r>
        <w:rPr>
          <w:lang w:eastAsia="ru-RU"/>
        </w:rPr>
        <w:t>. </w:t>
      </w:r>
    </w:p>
    <w:p w:rsidR="00D25EC6" w:rsidRDefault="00D25EC6" w:rsidP="00D25EC6">
      <w:pPr>
        <w:rPr>
          <w:lang w:eastAsia="ru-RU"/>
        </w:rPr>
      </w:pPr>
      <w:r>
        <w:rPr>
          <w:lang w:eastAsia="ru-RU"/>
        </w:rPr>
        <w:t>Документом планируется определить трансграничные линии связи и точки обмена трафиком. А у их владельцев, операторов связи может появиться обязанность при возникновении угрозы обеспечивать возможность централизованного управления трафиком. Также законопроектом предполагается предусмотреть возможность установки на сетях связи технических средств, определяющих источник передаваемого трафика. Причем уточняется, что эти средства должны будут обладать возможностью ограничить доступ к ресурсам с запрещенной информацией не только по сетевым адресам, но и посредством запрета пропуска проходящего трафика.</w:t>
      </w:r>
    </w:p>
    <w:p w:rsidR="00D25EC6" w:rsidRDefault="00D25EC6" w:rsidP="00D25EC6">
      <w:pPr>
        <w:rPr>
          <w:lang w:eastAsia="ru-RU"/>
        </w:rPr>
      </w:pPr>
      <w:r>
        <w:rPr>
          <w:lang w:eastAsia="ru-RU"/>
        </w:rPr>
        <w:t>При этом председатель Комитета Госдумы по информационной политике, информационным технологиям и связи </w:t>
      </w:r>
      <w:r>
        <w:rPr>
          <w:b/>
          <w:bCs/>
          <w:lang w:eastAsia="ru-RU"/>
        </w:rPr>
        <w:t>Леонид Левин</w:t>
      </w:r>
      <w:r>
        <w:rPr>
          <w:lang w:eastAsia="ru-RU"/>
        </w:rPr>
        <w:t> пояснил, что законопроект не корректно называть "законом об автономном интернете". По его словам, цель инициативы – доступность Интернета для российских пользователей вне зависимости от внешних или внутренних условий.</w:t>
      </w:r>
    </w:p>
    <w:p w:rsidR="00D25EC6" w:rsidRDefault="00D25EC6" w:rsidP="00D25EC6">
      <w:pPr>
        <w:rPr>
          <w:lang w:eastAsia="ru-RU"/>
        </w:rPr>
      </w:pPr>
      <w:r>
        <w:rPr>
          <w:lang w:eastAsia="ru-RU"/>
        </w:rPr>
        <w:t xml:space="preserve">Примечательно, что законопроект не поддержала Счетная палата РФ, аргументируя это тем, что его реализация потребует дополнительных расходов федерального бюджета, а также приведет к росту стоимости товаров и услуг на российском рынке, а впоследствии и увеличения расходов на всех уровнях бюджетной системы страны. Правительство РФ же, напротив, положительно оценило инициативу, отметив, что требования к техническим средствам противодействия угрозам не должны приводить к ухудшению технологических возможностей оператора связи по скорости передачи информации при оказании услуг связи. Исключением, по мнению </w:t>
      </w:r>
      <w:proofErr w:type="spellStart"/>
      <w:r>
        <w:rPr>
          <w:lang w:eastAsia="ru-RU"/>
        </w:rPr>
        <w:t>кабмина</w:t>
      </w:r>
      <w:proofErr w:type="spellEnd"/>
      <w:r>
        <w:rPr>
          <w:lang w:eastAsia="ru-RU"/>
        </w:rPr>
        <w:t>, могут быть случаи ограничения доступа к информации, распространяемой посредством Интернета, доступ к которой должен быть ограничен в соответствии с действующим законодательством.</w:t>
      </w:r>
      <w:r>
        <w:rPr>
          <w:lang w:eastAsia="ru-RU"/>
        </w:rPr>
        <w:br/>
        <w:t>ГАРАНТ.РУ: </w:t>
      </w:r>
      <w:hyperlink r:id="rId129" w:anchor="ixzz5krswvrCW" w:history="1">
        <w:r>
          <w:rPr>
            <w:rStyle w:val="a3"/>
            <w:lang w:eastAsia="ru-RU"/>
          </w:rPr>
          <w:t>http://www.garant.ru/news/1267956/#ixzz5krswvrCW</w:t>
        </w:r>
      </w:hyperlink>
    </w:p>
    <w:p w:rsidR="00D25EC6" w:rsidRDefault="00D25EC6" w:rsidP="00D25EC6">
      <w:pPr>
        <w:rPr>
          <w:lang w:eastAsia="ru-RU"/>
        </w:rPr>
      </w:pPr>
    </w:p>
    <w:p w:rsidR="00D25EC6" w:rsidRDefault="00D25EC6" w:rsidP="00D25EC6">
      <w:pPr>
        <w:rPr>
          <w:b/>
          <w:bCs/>
          <w:lang w:eastAsia="ru-RU"/>
        </w:rPr>
      </w:pPr>
      <w:r>
        <w:rPr>
          <w:b/>
          <w:bCs/>
          <w:lang w:eastAsia="ru-RU"/>
        </w:rPr>
        <w:t>Определен состав информации, раскрываемой при формировании и инвестировании пенсионных накоплений</w:t>
      </w:r>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В ходе реализации прав застрахованных лиц при формировании и инвестировании средств пенсионных накоплений ПФР будет раскрывать сведения, в частности, о:</w:t>
      </w:r>
    </w:p>
    <w:p w:rsidR="00D25EC6" w:rsidRDefault="00D25EC6" w:rsidP="00D25EC6">
      <w:pPr>
        <w:numPr>
          <w:ilvl w:val="0"/>
          <w:numId w:val="5"/>
        </w:numPr>
        <w:rPr>
          <w:rFonts w:eastAsia="Times New Roman"/>
          <w:lang w:eastAsia="ru-RU"/>
        </w:rPr>
      </w:pPr>
      <w:r>
        <w:rPr>
          <w:rFonts w:eastAsia="Times New Roman"/>
          <w:lang w:eastAsia="ru-RU"/>
        </w:rPr>
        <w:t>дате, когда ПФР стал страховщиком по обязательному пенсионному страхованию;</w:t>
      </w:r>
    </w:p>
    <w:p w:rsidR="00D25EC6" w:rsidRDefault="00D25EC6" w:rsidP="00D25EC6">
      <w:pPr>
        <w:numPr>
          <w:ilvl w:val="0"/>
          <w:numId w:val="5"/>
        </w:numPr>
        <w:rPr>
          <w:rFonts w:eastAsia="Times New Roman"/>
          <w:lang w:eastAsia="ru-RU"/>
        </w:rPr>
      </w:pPr>
      <w:r>
        <w:rPr>
          <w:rFonts w:eastAsia="Times New Roman"/>
          <w:lang w:eastAsia="ru-RU"/>
        </w:rPr>
        <w:t>наименовании управляющей компании, в доверительное управление которой ПФР передал средства пенсионных накоплений; </w:t>
      </w:r>
    </w:p>
    <w:p w:rsidR="00D25EC6" w:rsidRDefault="00D25EC6" w:rsidP="00D25EC6">
      <w:pPr>
        <w:numPr>
          <w:ilvl w:val="0"/>
          <w:numId w:val="5"/>
        </w:numPr>
        <w:rPr>
          <w:rFonts w:eastAsia="Times New Roman"/>
          <w:lang w:eastAsia="ru-RU"/>
        </w:rPr>
      </w:pPr>
      <w:r>
        <w:rPr>
          <w:rFonts w:eastAsia="Times New Roman"/>
          <w:lang w:eastAsia="ru-RU"/>
        </w:rPr>
        <w:t>сумме средств пенсионных накоплений застрахованного лица;</w:t>
      </w:r>
    </w:p>
    <w:p w:rsidR="00D25EC6" w:rsidRDefault="00D25EC6" w:rsidP="00D25EC6">
      <w:pPr>
        <w:numPr>
          <w:ilvl w:val="0"/>
          <w:numId w:val="5"/>
        </w:numPr>
        <w:rPr>
          <w:rFonts w:eastAsia="Times New Roman"/>
          <w:lang w:eastAsia="ru-RU"/>
        </w:rPr>
      </w:pPr>
      <w:r>
        <w:rPr>
          <w:rFonts w:eastAsia="Times New Roman"/>
          <w:lang w:eastAsia="ru-RU"/>
        </w:rPr>
        <w:t>результате инвестирования средств пенсионных накоплений (коэффициенте прироста инвестиционного портфеля);</w:t>
      </w:r>
    </w:p>
    <w:p w:rsidR="00D25EC6" w:rsidRDefault="00D25EC6" w:rsidP="00D25EC6">
      <w:pPr>
        <w:numPr>
          <w:ilvl w:val="0"/>
          <w:numId w:val="5"/>
        </w:numPr>
        <w:rPr>
          <w:rFonts w:eastAsia="Times New Roman"/>
          <w:lang w:eastAsia="ru-RU"/>
        </w:rPr>
      </w:pPr>
      <w:r>
        <w:rPr>
          <w:rFonts w:eastAsia="Times New Roman"/>
          <w:lang w:eastAsia="ru-RU"/>
        </w:rPr>
        <w:t>сумме средств пенсионных накоплений, отражаемых в специальной части индивидуального лицевого счета застрахованного лица по истечении каждых пяти лет (приказ Минфина России от 28 января 2019 г. № 12н "</w:t>
      </w:r>
      <w:hyperlink r:id="rId130" w:history="1">
        <w:r>
          <w:rPr>
            <w:rStyle w:val="a3"/>
            <w:rFonts w:eastAsia="Times New Roman"/>
            <w:lang w:eastAsia="ru-RU"/>
          </w:rPr>
          <w:t>Об определении состава информации, раскрываемой при реализации прав застрахованных лиц при формировании и инвестировании средств пенсионных накоплений, установленных статьей 31 Федерального закона от 24 июля 2002 г. № 111-ФЗ "Об инвестировании средств для финансирования накопительной пенсии в Российской Федерации</w:t>
        </w:r>
      </w:hyperlink>
      <w:r>
        <w:rPr>
          <w:rFonts w:eastAsia="Times New Roman"/>
          <w:lang w:eastAsia="ru-RU"/>
        </w:rPr>
        <w:t>").</w:t>
      </w:r>
    </w:p>
    <w:p w:rsidR="00D25EC6" w:rsidRDefault="00D25EC6" w:rsidP="00D25EC6">
      <w:pPr>
        <w:rPr>
          <w:lang w:eastAsia="ru-RU"/>
        </w:rPr>
      </w:pPr>
      <w:r>
        <w:rPr>
          <w:lang w:eastAsia="ru-RU"/>
        </w:rPr>
        <w:t xml:space="preserve">Также Фонд будет информировать о сумме средств пенсионных накоплений застрахованного лица, гарантируемой Агентством по страхованию вкладов при наступлении гарантийного случая в отношении средств пенсионных накоплений, учтенных на индивидуальном лицевом счете застрахованного лица. Речь идет о страховых взносах на финансирование накопительной пенсии, в том числе дополнительных, взносах работодателя в пользу застрахованного лица и взносах на </w:t>
      </w:r>
      <w:proofErr w:type="spellStart"/>
      <w:r>
        <w:rPr>
          <w:lang w:eastAsia="ru-RU"/>
        </w:rPr>
        <w:t>софинансирование</w:t>
      </w:r>
      <w:proofErr w:type="spellEnd"/>
      <w:r>
        <w:rPr>
          <w:lang w:eastAsia="ru-RU"/>
        </w:rPr>
        <w:t xml:space="preserve"> формирования пенсионных накоплений, а также средствах </w:t>
      </w:r>
      <w:proofErr w:type="spellStart"/>
      <w:r>
        <w:rPr>
          <w:lang w:eastAsia="ru-RU"/>
        </w:rPr>
        <w:t>маткапитала</w:t>
      </w:r>
      <w:proofErr w:type="spellEnd"/>
      <w:r>
        <w:rPr>
          <w:lang w:eastAsia="ru-RU"/>
        </w:rPr>
        <w:t>, направленных на эти цели.</w:t>
      </w:r>
    </w:p>
    <w:p w:rsidR="00D25EC6" w:rsidRDefault="00D25EC6" w:rsidP="00D25EC6">
      <w:pPr>
        <w:rPr>
          <w:lang w:eastAsia="ru-RU"/>
        </w:rPr>
      </w:pPr>
      <w:r>
        <w:rPr>
          <w:lang w:eastAsia="ru-RU"/>
        </w:rPr>
        <w:lastRenderedPageBreak/>
        <w:t>Документ вступит в силу 21 апреля.</w:t>
      </w:r>
      <w:r>
        <w:rPr>
          <w:lang w:eastAsia="ru-RU"/>
        </w:rPr>
        <w:br/>
        <w:t>ГАРАНТ.РУ: </w:t>
      </w:r>
      <w:hyperlink r:id="rId131" w:anchor="ixzz5krtbAorx" w:history="1">
        <w:r>
          <w:rPr>
            <w:rStyle w:val="a3"/>
            <w:lang w:eastAsia="ru-RU"/>
          </w:rPr>
          <w:t>http://www.garant.ru/news/1268031/#ixzz5krtbAorx</w:t>
        </w:r>
      </w:hyperlink>
    </w:p>
    <w:p w:rsidR="00D25EC6" w:rsidRDefault="00D25EC6" w:rsidP="00D25EC6">
      <w:pPr>
        <w:rPr>
          <w:lang w:eastAsia="ru-RU"/>
        </w:rPr>
      </w:pPr>
    </w:p>
    <w:p w:rsidR="00D25EC6" w:rsidRDefault="00D25EC6" w:rsidP="00D25EC6">
      <w:pPr>
        <w:rPr>
          <w:b/>
          <w:bCs/>
          <w:lang w:eastAsia="ru-RU"/>
        </w:rPr>
      </w:pPr>
      <w:r>
        <w:rPr>
          <w:b/>
          <w:bCs/>
          <w:lang w:eastAsia="ru-RU"/>
        </w:rPr>
        <w:t xml:space="preserve">"Антитеррористическое видеонаблюдение" стало обязательным для всех </w:t>
      </w:r>
      <w:proofErr w:type="spellStart"/>
      <w:r>
        <w:rPr>
          <w:b/>
          <w:bCs/>
          <w:lang w:eastAsia="ru-RU"/>
        </w:rPr>
        <w:t>медорганизаций</w:t>
      </w:r>
      <w:proofErr w:type="spellEnd"/>
    </w:p>
    <w:p w:rsidR="00D25EC6" w:rsidRDefault="00D25EC6" w:rsidP="00D25EC6">
      <w:pPr>
        <w:rPr>
          <w:lang w:eastAsia="ru-RU"/>
        </w:rPr>
      </w:pPr>
      <w:r>
        <w:rPr>
          <w:lang w:eastAsia="ru-RU"/>
        </w:rPr>
        <w:t>11 апреля 2019</w:t>
      </w:r>
    </w:p>
    <w:p w:rsidR="00D25EC6" w:rsidRDefault="00D25EC6" w:rsidP="00D25EC6">
      <w:pPr>
        <w:rPr>
          <w:lang w:eastAsia="ru-RU"/>
        </w:rPr>
      </w:pPr>
      <w:r>
        <w:rPr>
          <w:lang w:eastAsia="ru-RU"/>
        </w:rPr>
        <w:t xml:space="preserve">Вступили в силу обновленные требования к антитеррористической защищенности </w:t>
      </w:r>
      <w:proofErr w:type="spellStart"/>
      <w:r>
        <w:rPr>
          <w:lang w:eastAsia="ru-RU"/>
        </w:rPr>
        <w:t>медорганизаций</w:t>
      </w:r>
      <w:proofErr w:type="spellEnd"/>
      <w:r>
        <w:rPr>
          <w:lang w:eastAsia="ru-RU"/>
        </w:rPr>
        <w:t xml:space="preserve"> (независимо от ведомственной принадлежности и формы собственности).</w:t>
      </w:r>
    </w:p>
    <w:p w:rsidR="00D25EC6" w:rsidRDefault="00D25EC6" w:rsidP="00D25EC6">
      <w:pPr>
        <w:rPr>
          <w:lang w:eastAsia="ru-RU"/>
        </w:rPr>
      </w:pPr>
      <w:r>
        <w:rPr>
          <w:lang w:eastAsia="ru-RU"/>
        </w:rPr>
        <w:t>Установлено, что требования распространяются не только на отдельно расположенные здания, но и части зданий и сооружений с отдельным входом (например, на встроенно-пристроенные к жилым домам клиники).</w:t>
      </w:r>
    </w:p>
    <w:p w:rsidR="00D25EC6" w:rsidRDefault="00D25EC6" w:rsidP="00D25EC6">
      <w:pPr>
        <w:rPr>
          <w:lang w:eastAsia="ru-RU"/>
        </w:rPr>
      </w:pPr>
      <w:r>
        <w:rPr>
          <w:lang w:eastAsia="ru-RU"/>
        </w:rPr>
        <w:t xml:space="preserve">Появилась новая – четвертая – категория объектов: те, в которых в результате теракта могут пострадать менее 50 человек, а максимальный ущерб по балансовой стоимости составит менее 30 млн руб. В третью категорию теперь попадают объекты с числом потенциальных жертв от 50 до 500 </w:t>
      </w:r>
      <w:proofErr w:type="gramStart"/>
      <w:r>
        <w:rPr>
          <w:lang w:eastAsia="ru-RU"/>
        </w:rPr>
        <w:t>чел</w:t>
      </w:r>
      <w:proofErr w:type="gramEnd"/>
      <w:r>
        <w:rPr>
          <w:lang w:eastAsia="ru-RU"/>
        </w:rPr>
        <w:t>, а ущербом от теракта – от 30 до 50 млн руб. (</w:t>
      </w:r>
      <w:hyperlink r:id="rId132" w:history="1">
        <w:r>
          <w:rPr>
            <w:rStyle w:val="a3"/>
            <w:lang w:eastAsia="ru-RU"/>
          </w:rPr>
          <w:t>постановление Правительства РФ от 29 марта 2019 г. № 357</w:t>
        </w:r>
      </w:hyperlink>
      <w:r>
        <w:rPr>
          <w:lang w:eastAsia="ru-RU"/>
        </w:rPr>
        <w:t>).</w:t>
      </w:r>
    </w:p>
    <w:p w:rsidR="00D25EC6" w:rsidRDefault="00D25EC6" w:rsidP="00D25EC6">
      <w:pPr>
        <w:rPr>
          <w:lang w:eastAsia="ru-RU"/>
        </w:rPr>
      </w:pPr>
      <w:r>
        <w:rPr>
          <w:lang w:eastAsia="ru-RU"/>
        </w:rPr>
        <w:t xml:space="preserve">Обновлен перечень необходимых "антитеррористических" мероприятий, в числе прочего – требование об оборудовании </w:t>
      </w:r>
      <w:proofErr w:type="spellStart"/>
      <w:r>
        <w:rPr>
          <w:lang w:eastAsia="ru-RU"/>
        </w:rPr>
        <w:t>медорганизации</w:t>
      </w:r>
      <w:proofErr w:type="spellEnd"/>
      <w:r>
        <w:rPr>
          <w:lang w:eastAsia="ru-RU"/>
        </w:rPr>
        <w:t xml:space="preserve"> системой видеонаблюдения, позволяющей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D25EC6" w:rsidRDefault="00D25EC6" w:rsidP="00D25EC6">
      <w:pPr>
        <w:rPr>
          <w:lang w:eastAsia="ru-RU"/>
        </w:rPr>
      </w:pPr>
      <w:r>
        <w:rPr>
          <w:lang w:eastAsia="ru-RU"/>
        </w:rPr>
        <w:t>Для объектов третьей категории введен отдельный, дополнительный, перечень мероприятий антитеррора.</w:t>
      </w:r>
      <w:r>
        <w:rPr>
          <w:lang w:eastAsia="ru-RU"/>
        </w:rPr>
        <w:br/>
        <w:t>ГАРАНТ.РУ: </w:t>
      </w:r>
      <w:hyperlink r:id="rId133" w:anchor="ixzz5kru5srco" w:history="1">
        <w:r>
          <w:rPr>
            <w:rStyle w:val="a3"/>
            <w:lang w:eastAsia="ru-RU"/>
          </w:rPr>
          <w:t>http://www.garant.ru/news/1268035/#ixzz5kru5srco</w:t>
        </w:r>
      </w:hyperlink>
    </w:p>
    <w:p w:rsidR="00D25EC6" w:rsidRDefault="00D25EC6" w:rsidP="00D25EC6">
      <w:pPr>
        <w:rPr>
          <w:lang w:eastAsia="ru-RU"/>
        </w:rPr>
      </w:pPr>
    </w:p>
    <w:p w:rsidR="00D25EC6" w:rsidRDefault="00D25EC6" w:rsidP="00D25EC6">
      <w:pPr>
        <w:rPr>
          <w:b/>
          <w:bCs/>
          <w:lang w:eastAsia="ru-RU"/>
        </w:rPr>
      </w:pPr>
      <w:r>
        <w:rPr>
          <w:b/>
          <w:bCs/>
          <w:lang w:eastAsia="ru-RU"/>
        </w:rPr>
        <w:t>Утверждены правила тюнинга автомобилей</w:t>
      </w:r>
    </w:p>
    <w:p w:rsidR="00D25EC6" w:rsidRDefault="00D25EC6" w:rsidP="00D25EC6">
      <w:pPr>
        <w:rPr>
          <w:lang w:eastAsia="ru-RU"/>
        </w:rPr>
      </w:pPr>
      <w:r>
        <w:rPr>
          <w:lang w:eastAsia="ru-RU"/>
        </w:rPr>
        <w:t>12 апреля 2019</w:t>
      </w:r>
    </w:p>
    <w:p w:rsidR="00D25EC6" w:rsidRDefault="00D25EC6" w:rsidP="00D25EC6">
      <w:pPr>
        <w:rPr>
          <w:lang w:eastAsia="ru-RU"/>
        </w:rPr>
      </w:pPr>
      <w:r>
        <w:rPr>
          <w:lang w:eastAsia="ru-RU"/>
        </w:rPr>
        <w:t>Правительство РФ определило порядок внесения изменений в конструкцию колесных транспортных средств. Так, в соответствии с принятым постановлением для изменения конструкции транспортного средства потребуется разрешение Госавтоинспекции. Чтобы его получить автовладельцу или его доверенному лицу нужно будет подать в ее подразделение соответствующее заявление, свой паспорт или иной документ, удостоверяющий личность, доверенность, договор либо иной документ, удостоверяющий полномочия доверенного лица на представление интересов владельца транспортного средства, заключение предварительной технической экспертизы конструкции транспортного средства на предмет возможности внесения в нее изменений. А в течение 10 суток после получения свидетельства владельцу транспортного средства необходимо будет обращаться в другое подразделение Госавтоинспекции для внесения изменений в регистрационные данные транспортного средства.</w:t>
      </w:r>
    </w:p>
    <w:p w:rsidR="00D25EC6" w:rsidRDefault="00D25EC6" w:rsidP="00D25EC6">
      <w:pPr>
        <w:rPr>
          <w:lang w:eastAsia="ru-RU"/>
        </w:rPr>
      </w:pPr>
      <w:r>
        <w:rPr>
          <w:lang w:eastAsia="ru-RU"/>
        </w:rPr>
        <w:t>ГИБДД откажет в согласовании тюнинга автомобиля в случае уничтожения идентификационного номера, увеличения разрешенной максимальной массы, замены кузова, кабины или шасси частями, не соответствующими марке транспортного средства. (постановление Правительства РФ от 6 апреля 2019 года №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hyperlink r:id="rId134" w:anchor="sdfootnote1sym" w:history="1">
        <w:r>
          <w:rPr>
            <w:rStyle w:val="a3"/>
            <w:vertAlign w:val="superscript"/>
            <w:lang w:eastAsia="ru-RU"/>
          </w:rPr>
          <w:t>1</w:t>
        </w:r>
      </w:hyperlink>
      <w:r>
        <w:rPr>
          <w:lang w:eastAsia="ru-RU"/>
        </w:rPr>
        <w:t xml:space="preserve">). Документ вступит в силу 1 июня текущего года, за исключением отдельных положений. В частности, правило о том, что решение об отказе в выдаче разрешения будет приниматься при отсутствии </w:t>
      </w:r>
      <w:proofErr w:type="gramStart"/>
      <w:r>
        <w:rPr>
          <w:lang w:eastAsia="ru-RU"/>
        </w:rPr>
        <w:t>заключения  в</w:t>
      </w:r>
      <w:proofErr w:type="gramEnd"/>
      <w:r>
        <w:rPr>
          <w:lang w:eastAsia="ru-RU"/>
        </w:rPr>
        <w:t xml:space="preserve"> реестре заключений предварительной технической экспертизы конструкции транспортного средства вступит в силу 1 января следующего года. С этой же даты в выдаче свидетельства станут отказывать по причине отсутствия в реестре протокола проверки.</w:t>
      </w:r>
    </w:p>
    <w:p w:rsidR="00D25EC6" w:rsidRDefault="00D25EC6" w:rsidP="00D25EC6">
      <w:pPr>
        <w:rPr>
          <w:lang w:eastAsia="ru-RU"/>
        </w:rPr>
      </w:pPr>
      <w:r>
        <w:rPr>
          <w:lang w:eastAsia="ru-RU"/>
        </w:rPr>
        <w:t xml:space="preserve">Отметим, что МВД России предстоит до 1 июня этого года утвердить административный регламент предоставления </w:t>
      </w:r>
      <w:proofErr w:type="spellStart"/>
      <w:r>
        <w:rPr>
          <w:lang w:eastAsia="ru-RU"/>
        </w:rPr>
        <w:t>госуслуги</w:t>
      </w:r>
      <w:proofErr w:type="spellEnd"/>
      <w:r>
        <w:rPr>
          <w:lang w:eastAsia="ru-RU"/>
        </w:rPr>
        <w:t xml:space="preserve"> по выдаче разрешения на внесение изменений в конструкцию колесного транспортного средства, а также по выдаче свидетельства о соответствии транспортного средства с внесенными в его конструкцию изменениями требованиям безопасности.</w:t>
      </w:r>
      <w:r>
        <w:rPr>
          <w:lang w:eastAsia="ru-RU"/>
        </w:rPr>
        <w:br/>
        <w:t>ГАРАНТ.РУ: </w:t>
      </w:r>
      <w:hyperlink r:id="rId135" w:anchor="ixzz5ksrRtCRH" w:history="1">
        <w:r>
          <w:rPr>
            <w:rStyle w:val="a3"/>
            <w:lang w:eastAsia="ru-RU"/>
          </w:rPr>
          <w:t>http://www.garant.ru/news/1268096/#ixzz5ksrRtCRH</w:t>
        </w:r>
      </w:hyperlink>
    </w:p>
    <w:p w:rsidR="00D25EC6" w:rsidRDefault="00D25EC6" w:rsidP="00D25EC6">
      <w:pPr>
        <w:rPr>
          <w:lang w:eastAsia="ru-RU"/>
        </w:rPr>
      </w:pPr>
    </w:p>
    <w:p w:rsidR="00D25EC6" w:rsidRDefault="00D25EC6" w:rsidP="00D25EC6">
      <w:pPr>
        <w:rPr>
          <w:b/>
          <w:bCs/>
          <w:lang w:eastAsia="ru-RU"/>
        </w:rPr>
      </w:pPr>
      <w:r>
        <w:rPr>
          <w:b/>
          <w:bCs/>
          <w:lang w:eastAsia="ru-RU"/>
        </w:rPr>
        <w:t>Суд признал травму, полученную во время обеденного перерыва, страховым случаем</w:t>
      </w:r>
    </w:p>
    <w:p w:rsidR="00D25EC6" w:rsidRDefault="00D25EC6" w:rsidP="00D25EC6">
      <w:pPr>
        <w:rPr>
          <w:lang w:eastAsia="ru-RU"/>
        </w:rPr>
      </w:pPr>
      <w:r>
        <w:rPr>
          <w:lang w:eastAsia="ru-RU"/>
        </w:rPr>
        <w:t>12 апреля 2019</w:t>
      </w:r>
    </w:p>
    <w:p w:rsidR="00D25EC6" w:rsidRDefault="00D25EC6" w:rsidP="00D25EC6">
      <w:pPr>
        <w:rPr>
          <w:lang w:eastAsia="ru-RU"/>
        </w:rPr>
      </w:pPr>
      <w:r>
        <w:rPr>
          <w:lang w:eastAsia="ru-RU"/>
        </w:rPr>
        <w:t>Работодатель обжаловал в суде решение ФСС России об отказе в признании несчастного случая с работником страховым. Фонд мотивировал свое решение тем, что травму работник получил во время установленного перерыва для отдыха и питания, то есть в нерабочее время. Следовательно, такой несчастный случай не может быть признан производственным (</w:t>
      </w:r>
      <w:hyperlink r:id="rId136" w:history="1">
        <w:r>
          <w:rPr>
            <w:rStyle w:val="a3"/>
            <w:lang w:eastAsia="ru-RU"/>
          </w:rPr>
          <w:t>постановление Арбитражного суда Московского округа от 14 марта 2019 г. № Ф05-1780/19</w:t>
        </w:r>
      </w:hyperlink>
      <w:r>
        <w:rPr>
          <w:lang w:eastAsia="ru-RU"/>
        </w:rPr>
        <w:t>).</w:t>
      </w:r>
    </w:p>
    <w:p w:rsidR="00D25EC6" w:rsidRDefault="00D25EC6" w:rsidP="00D25EC6">
      <w:pPr>
        <w:rPr>
          <w:lang w:eastAsia="ru-RU"/>
        </w:rPr>
      </w:pPr>
      <w:r>
        <w:rPr>
          <w:lang w:eastAsia="ru-RU"/>
        </w:rPr>
        <w:t>Суд с доводами страховщика не согласился. Судьи указали, что перерыв для отдыха и питания, хоть и не является рабочим временем, но в силу своего функционального назначения приравнивается к нему. Более того, </w:t>
      </w:r>
      <w:hyperlink r:id="rId137" w:anchor="block_227" w:history="1">
        <w:r>
          <w:rPr>
            <w:rStyle w:val="a3"/>
            <w:lang w:eastAsia="ru-RU"/>
          </w:rPr>
          <w:t>ст. 227 Трудового кодекса</w:t>
        </w:r>
      </w:hyperlink>
      <w:r>
        <w:rPr>
          <w:lang w:eastAsia="ru-RU"/>
        </w:rPr>
        <w:t>, устанавливающая основания и порядок отнесения события (несчастного случая) к производственным или не производственным, прямо указывает на производственный характер события, если оно произошло на территории работодателя, но во время установленного правилами внутреннего трудового распорядка перерыва. А раз несчастный случай, произошедший в обеденный перерыв, является несчастным случаем на производстве, то в силу ст. 3 Федерального закона от 24 июля 1998 г. № 125-ФЗ "</w:t>
      </w:r>
      <w:hyperlink r:id="rId138" w:anchor="block_3" w:history="1">
        <w:r>
          <w:rPr>
            <w:rStyle w:val="a3"/>
            <w:lang w:eastAsia="ru-RU"/>
          </w:rPr>
          <w:t>Об обязательном социальном страховании от несчастных случаев на производстве и профессиональных заболеваний</w:t>
        </w:r>
      </w:hyperlink>
      <w:r>
        <w:rPr>
          <w:lang w:eastAsia="ru-RU"/>
        </w:rPr>
        <w:t>" он является также и страховым случаем.</w:t>
      </w:r>
      <w:r>
        <w:rPr>
          <w:lang w:eastAsia="ru-RU"/>
        </w:rPr>
        <w:br/>
        <w:t>ГАРАНТ.РУ: </w:t>
      </w:r>
      <w:hyperlink r:id="rId139" w:anchor="ixzz5ksybm2qU" w:history="1">
        <w:r>
          <w:rPr>
            <w:rStyle w:val="a3"/>
            <w:lang w:eastAsia="ru-RU"/>
          </w:rPr>
          <w:t>http://www.garant.ru/news/1268183/#ixzz5ksybm2qU</w:t>
        </w:r>
      </w:hyperlink>
    </w:p>
    <w:p w:rsidR="00080609" w:rsidRDefault="00080609">
      <w:bookmarkStart w:id="1" w:name="_GoBack"/>
      <w:bookmarkEnd w:id="1"/>
    </w:p>
    <w:sectPr w:rsidR="0008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717"/>
    <w:multiLevelType w:val="multilevel"/>
    <w:tmpl w:val="BF0C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F41A5"/>
    <w:multiLevelType w:val="multilevel"/>
    <w:tmpl w:val="367C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E6A26"/>
    <w:multiLevelType w:val="multilevel"/>
    <w:tmpl w:val="1F1E4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1767C"/>
    <w:multiLevelType w:val="multilevel"/>
    <w:tmpl w:val="813C4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36DCA"/>
    <w:multiLevelType w:val="multilevel"/>
    <w:tmpl w:val="7A8CB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81"/>
    <w:rsid w:val="00080609"/>
    <w:rsid w:val="00094181"/>
    <w:rsid w:val="00D2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ABEC0-7FCD-42DF-BD86-3ACE159E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C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E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900200/6795316ac0dd229eb3693dfbee22ca0e/" TargetMode="External"/><Relationship Id="rId117" Type="http://schemas.openxmlformats.org/officeDocument/2006/relationships/hyperlink" Target="http://www.garant.ru/news/1267938/" TargetMode="External"/><Relationship Id="rId21" Type="http://schemas.openxmlformats.org/officeDocument/2006/relationships/hyperlink" Target="http://base.garant.ru/71732780/5ac206a89ea76855804609cd950fcaf7/" TargetMode="External"/><Relationship Id="rId42" Type="http://schemas.openxmlformats.org/officeDocument/2006/relationships/hyperlink" Target="http://www.garant.ru/news/1267190/" TargetMode="External"/><Relationship Id="rId47" Type="http://schemas.openxmlformats.org/officeDocument/2006/relationships/hyperlink" Target="https://www.asv.org.ru/" TargetMode="External"/><Relationship Id="rId63" Type="http://schemas.openxmlformats.org/officeDocument/2006/relationships/hyperlink" Target="http://www.garant.ru/news/1246999/" TargetMode="External"/><Relationship Id="rId68" Type="http://schemas.openxmlformats.org/officeDocument/2006/relationships/hyperlink" Target="http://base.garant.ru/72190392/" TargetMode="External"/><Relationship Id="rId84" Type="http://schemas.openxmlformats.org/officeDocument/2006/relationships/hyperlink" Target="http://base.garant.ru/12125267/eceec0efbe744fd64764dcdc73ff75a3/" TargetMode="External"/><Relationship Id="rId89" Type="http://schemas.openxmlformats.org/officeDocument/2006/relationships/hyperlink" Target="http://base.garant.ru/12125267/613f2c73cc3dcdf62bc6c0ec9bed6d69/" TargetMode="External"/><Relationship Id="rId112" Type="http://schemas.openxmlformats.org/officeDocument/2006/relationships/hyperlink" Target="http://www.garant.ru/news/1267934/" TargetMode="External"/><Relationship Id="rId133" Type="http://schemas.openxmlformats.org/officeDocument/2006/relationships/hyperlink" Target="http://www.garant.ru/news/1268035/" TargetMode="External"/><Relationship Id="rId138" Type="http://schemas.openxmlformats.org/officeDocument/2006/relationships/hyperlink" Target="http://base.garant.ru/12112505/5ac206a89ea76855804609cd950fcaf7/" TargetMode="External"/><Relationship Id="rId16" Type="http://schemas.openxmlformats.org/officeDocument/2006/relationships/hyperlink" Target="http://www.garant.ru/news/1267034/" TargetMode="External"/><Relationship Id="rId107" Type="http://schemas.openxmlformats.org/officeDocument/2006/relationships/hyperlink" Target="http://www.garant.ru/news/1267771/" TargetMode="External"/><Relationship Id="rId11" Type="http://schemas.openxmlformats.org/officeDocument/2006/relationships/hyperlink" Target="http://base.garant.ru/10135645/53f89421bbdaf741eb2d1ecc4ddb4c33/" TargetMode="External"/><Relationship Id="rId32" Type="http://schemas.openxmlformats.org/officeDocument/2006/relationships/hyperlink" Target="http://base.garant.ru/70291362/ff9fa08d419e8a3992b637ce02f95752/" TargetMode="External"/><Relationship Id="rId37" Type="http://schemas.openxmlformats.org/officeDocument/2006/relationships/hyperlink" Target="http://base.garant.ru/70436460/a625ea1f84617a34ebe1852ca0435dbb/" TargetMode="External"/><Relationship Id="rId53" Type="http://schemas.openxmlformats.org/officeDocument/2006/relationships/hyperlink" Target="http://base.garant.ru/10900200/" TargetMode="External"/><Relationship Id="rId58" Type="http://schemas.openxmlformats.org/officeDocument/2006/relationships/hyperlink" Target="http://base.garant.ru/5282712/" TargetMode="External"/><Relationship Id="rId74" Type="http://schemas.openxmlformats.org/officeDocument/2006/relationships/hyperlink" Target="http://www.garant.ru/news/1267611/" TargetMode="External"/><Relationship Id="rId79" Type="http://schemas.openxmlformats.org/officeDocument/2006/relationships/hyperlink" Target="http://www.fsrar.ru/licenzionnyi-kontrol/plan-provedeniya-planovyh-prover" TargetMode="External"/><Relationship Id="rId102" Type="http://schemas.openxmlformats.org/officeDocument/2006/relationships/hyperlink" Target="http://www.garant.ru/news/1267741/" TargetMode="External"/><Relationship Id="rId123" Type="http://schemas.openxmlformats.org/officeDocument/2006/relationships/hyperlink" Target="http://base.garant.ru/10900200/9cd87e493d9fc9c9d85aab7e16da9038/" TargetMode="External"/><Relationship Id="rId128" Type="http://schemas.openxmlformats.org/officeDocument/2006/relationships/hyperlink" Target="http://www.garant.ru/news/1267956/" TargetMode="External"/><Relationship Id="rId5" Type="http://schemas.openxmlformats.org/officeDocument/2006/relationships/hyperlink" Target="http://base.garant.ru/71850282/8eeb5877eeedc9acd3a092b94bb28d9f/" TargetMode="External"/><Relationship Id="rId90" Type="http://schemas.openxmlformats.org/officeDocument/2006/relationships/hyperlink" Target="http://base.garant.ru/12125267/613f2c73cc3dcdf62bc6c0ec9bed6d69/" TargetMode="External"/><Relationship Id="rId95" Type="http://schemas.openxmlformats.org/officeDocument/2006/relationships/hyperlink" Target="http://base.garant.ru/38794330/" TargetMode="External"/><Relationship Id="rId22" Type="http://schemas.openxmlformats.org/officeDocument/2006/relationships/hyperlink" Target="http://base.garant.ru/10900200/ef711759a16dbace2120484b8464c3b6/" TargetMode="External"/><Relationship Id="rId27" Type="http://schemas.openxmlformats.org/officeDocument/2006/relationships/hyperlink" Target="http://base.garant.ru/10900200/57d7fb69cad1d16755d39d2aae86cc1c/" TargetMode="External"/><Relationship Id="rId43" Type="http://schemas.openxmlformats.org/officeDocument/2006/relationships/hyperlink" Target="http://www.garant.ru/news/1266813/" TargetMode="External"/><Relationship Id="rId48" Type="http://schemas.openxmlformats.org/officeDocument/2006/relationships/hyperlink" Target="http://base.garant.ru/500990/" TargetMode="External"/><Relationship Id="rId64" Type="http://schemas.openxmlformats.org/officeDocument/2006/relationships/hyperlink" Target="http://base.garant.ru/12138291/8b59bb3349a6ae4b70d0db73241a6751/" TargetMode="External"/><Relationship Id="rId69" Type="http://schemas.openxmlformats.org/officeDocument/2006/relationships/hyperlink" Target="http://base.garant.ru/72190474/" TargetMode="External"/><Relationship Id="rId113" Type="http://schemas.openxmlformats.org/officeDocument/2006/relationships/hyperlink" Target="http://base.garant.ru/72210304/" TargetMode="External"/><Relationship Id="rId118" Type="http://schemas.openxmlformats.org/officeDocument/2006/relationships/hyperlink" Target="http://www.garant.ru/news/1267943/" TargetMode="External"/><Relationship Id="rId134" Type="http://schemas.openxmlformats.org/officeDocument/2006/relationships/hyperlink" Target="http://www.garant.ru/news/1268096/" TargetMode="External"/><Relationship Id="rId139" Type="http://schemas.openxmlformats.org/officeDocument/2006/relationships/hyperlink" Target="http://www.garant.ru/news/1268183/" TargetMode="External"/><Relationship Id="rId8" Type="http://schemas.openxmlformats.org/officeDocument/2006/relationships/hyperlink" Target="http://www.garant.ru/news/1261441/" TargetMode="External"/><Relationship Id="rId51" Type="http://schemas.openxmlformats.org/officeDocument/2006/relationships/hyperlink" Target="http://www.garant.ru/news/1267203/" TargetMode="External"/><Relationship Id="rId72" Type="http://schemas.openxmlformats.org/officeDocument/2006/relationships/hyperlink" Target="http://base.garant.ru/70206790/" TargetMode="External"/><Relationship Id="rId80" Type="http://schemas.openxmlformats.org/officeDocument/2006/relationships/hyperlink" Target="http://www.garant.ru/news/1267621/" TargetMode="External"/><Relationship Id="rId85" Type="http://schemas.openxmlformats.org/officeDocument/2006/relationships/hyperlink" Target="http://base.garant.ru/12125267/eceec0efbe744fd64764dcdc73ff75a3/" TargetMode="External"/><Relationship Id="rId93" Type="http://schemas.openxmlformats.org/officeDocument/2006/relationships/hyperlink" Target="http://www.garant.ru/news/1267636/" TargetMode="External"/><Relationship Id="rId98" Type="http://schemas.openxmlformats.org/officeDocument/2006/relationships/hyperlink" Target="http://www.garant.ru/news/1267705/" TargetMode="External"/><Relationship Id="rId121" Type="http://schemas.openxmlformats.org/officeDocument/2006/relationships/hyperlink" Target="http://base.garant.ru/10900200/9cd87e493d9fc9c9d85aab7e16da9038/" TargetMode="External"/><Relationship Id="rId3" Type="http://schemas.openxmlformats.org/officeDocument/2006/relationships/settings" Target="settings.xml"/><Relationship Id="rId12" Type="http://schemas.openxmlformats.org/officeDocument/2006/relationships/hyperlink" Target="http://www.garant.ru/news/1261239/" TargetMode="External"/><Relationship Id="rId17" Type="http://schemas.openxmlformats.org/officeDocument/2006/relationships/hyperlink" Target="http://www.garant.ru/news/1266996/" TargetMode="External"/><Relationship Id="rId25" Type="http://schemas.openxmlformats.org/officeDocument/2006/relationships/hyperlink" Target="http://base.garant.ru/10900200/667917766d919d0c578517ffcb651c92/" TargetMode="External"/><Relationship Id="rId33" Type="http://schemas.openxmlformats.org/officeDocument/2006/relationships/hyperlink" Target="http://base.garant.ru/70291362/ff9fa08d419e8a3992b637ce02f95752/" TargetMode="External"/><Relationship Id="rId38" Type="http://schemas.openxmlformats.org/officeDocument/2006/relationships/hyperlink" Target="http://base.garant.ru/70436460/a625ea1f84617a34ebe1852ca0435dbb/" TargetMode="External"/><Relationship Id="rId46" Type="http://schemas.openxmlformats.org/officeDocument/2006/relationships/hyperlink" Target="tel:+7-800-200-08-05" TargetMode="External"/><Relationship Id="rId59" Type="http://schemas.openxmlformats.org/officeDocument/2006/relationships/hyperlink" Target="http://www.garant.ru/news/1267307/" TargetMode="External"/><Relationship Id="rId67" Type="http://schemas.openxmlformats.org/officeDocument/2006/relationships/hyperlink" Target="http://base.garant.ru/12146661/" TargetMode="External"/><Relationship Id="rId103" Type="http://schemas.openxmlformats.org/officeDocument/2006/relationships/hyperlink" Target="http://www.garant.ru/news/1266167/" TargetMode="External"/><Relationship Id="rId108" Type="http://schemas.openxmlformats.org/officeDocument/2006/relationships/hyperlink" Target="http://base.garant.ru/1305770/4288a49e38eebbaa5e5d5a8c716dfc29/" TargetMode="External"/><Relationship Id="rId116" Type="http://schemas.openxmlformats.org/officeDocument/2006/relationships/hyperlink" Target="http://base.garant.ru/12125268/9ab581f332f422774f6e67652ce80a1c/" TargetMode="External"/><Relationship Id="rId124" Type="http://schemas.openxmlformats.org/officeDocument/2006/relationships/hyperlink" Target="http://base.garant.ru/10900200/4275ad84ee8598259d62489e6f3ece9b/" TargetMode="External"/><Relationship Id="rId129" Type="http://schemas.openxmlformats.org/officeDocument/2006/relationships/hyperlink" Target="http://www.garant.ru/news/1267956/" TargetMode="External"/><Relationship Id="rId137" Type="http://schemas.openxmlformats.org/officeDocument/2006/relationships/hyperlink" Target="http://base.garant.ru/12125268/547f2ff61c70801cbfccfc47eae5ced7/" TargetMode="External"/><Relationship Id="rId20" Type="http://schemas.openxmlformats.org/officeDocument/2006/relationships/hyperlink" Target="http://base.garant.ru/71732780/" TargetMode="External"/><Relationship Id="rId41" Type="http://schemas.openxmlformats.org/officeDocument/2006/relationships/hyperlink" Target="http://www.garant.ru/news/1267054/" TargetMode="External"/><Relationship Id="rId54" Type="http://schemas.openxmlformats.org/officeDocument/2006/relationships/hyperlink" Target="http://www.garant.ru/news/1221694/" TargetMode="External"/><Relationship Id="rId62" Type="http://schemas.openxmlformats.org/officeDocument/2006/relationships/hyperlink" Target="http://www.garant.ru/news/1267324/" TargetMode="External"/><Relationship Id="rId70" Type="http://schemas.openxmlformats.org/officeDocument/2006/relationships/hyperlink" Target="http://base.garant.ru/72190390/" TargetMode="External"/><Relationship Id="rId75" Type="http://schemas.openxmlformats.org/officeDocument/2006/relationships/hyperlink" Target="http://base.garant.ru/72199200/" TargetMode="External"/><Relationship Id="rId83" Type="http://schemas.openxmlformats.org/officeDocument/2006/relationships/hyperlink" Target="http://www.garant.ru/news/1267624/" TargetMode="External"/><Relationship Id="rId88" Type="http://schemas.openxmlformats.org/officeDocument/2006/relationships/hyperlink" Target="http://base.garant.ru/12125267/eceec0efbe744fd64764dcdc73ff75a3/" TargetMode="External"/><Relationship Id="rId91" Type="http://schemas.openxmlformats.org/officeDocument/2006/relationships/hyperlink" Target="http://base.garant.ru/12125267/eceec0efbe744fd64764dcdc73ff75a3/" TargetMode="External"/><Relationship Id="rId96" Type="http://schemas.openxmlformats.org/officeDocument/2006/relationships/hyperlink" Target="http://base.garant.ru/10164072/" TargetMode="External"/><Relationship Id="rId111" Type="http://schemas.openxmlformats.org/officeDocument/2006/relationships/hyperlink" Target="http://base.garant.ru/10108000/90c95d4f52c744c440b1bdf8962e84b7/" TargetMode="External"/><Relationship Id="rId132" Type="http://schemas.openxmlformats.org/officeDocument/2006/relationships/hyperlink" Target="http://base.garant.ru/72212694/"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1850282/8eeb5877eeedc9acd3a092b94bb28d9f/" TargetMode="External"/><Relationship Id="rId15" Type="http://schemas.openxmlformats.org/officeDocument/2006/relationships/hyperlink" Target="http://www.garant.ru/news/1255065/" TargetMode="External"/><Relationship Id="rId23" Type="http://schemas.openxmlformats.org/officeDocument/2006/relationships/hyperlink" Target="http://base.garant.ru/10900200/667917766d919d0c578517ffcb651c92/" TargetMode="External"/><Relationship Id="rId28" Type="http://schemas.openxmlformats.org/officeDocument/2006/relationships/hyperlink" Target="http://base.garant.ru/71732780/5633a92d35b966c2ba2f1e859e7bdd69/" TargetMode="External"/><Relationship Id="rId36" Type="http://schemas.openxmlformats.org/officeDocument/2006/relationships/hyperlink" Target="http://base.garant.ru/70436460/a625ea1f84617a34ebe1852ca0435dbb/" TargetMode="External"/><Relationship Id="rId49" Type="http://schemas.openxmlformats.org/officeDocument/2006/relationships/hyperlink" Target="http://www.garant.ru/news/1267191/" TargetMode="External"/><Relationship Id="rId57" Type="http://schemas.openxmlformats.org/officeDocument/2006/relationships/hyperlink" Target="http://www.garant.ru/news/1267307/" TargetMode="External"/><Relationship Id="rId106" Type="http://schemas.openxmlformats.org/officeDocument/2006/relationships/hyperlink" Target="http://base.garant.ru/72213598/" TargetMode="External"/><Relationship Id="rId114" Type="http://schemas.openxmlformats.org/officeDocument/2006/relationships/hyperlink" Target="http://base.garant.ru/12125268/6cf34816dc52ae8870d524b8ed6399a5/" TargetMode="External"/><Relationship Id="rId119" Type="http://schemas.openxmlformats.org/officeDocument/2006/relationships/hyperlink" Target="http://www.garant.ru/news/1266452/" TargetMode="External"/><Relationship Id="rId127" Type="http://schemas.openxmlformats.org/officeDocument/2006/relationships/hyperlink" Target="http://www.garant.ru/news/1267943/" TargetMode="External"/><Relationship Id="rId10" Type="http://schemas.openxmlformats.org/officeDocument/2006/relationships/hyperlink" Target="http://www.garant.ru/news/1266955/" TargetMode="External"/><Relationship Id="rId31" Type="http://schemas.openxmlformats.org/officeDocument/2006/relationships/hyperlink" Target="http://base.garant.ru/12125267/10994a4e334f215567228c369446c904/" TargetMode="External"/><Relationship Id="rId44" Type="http://schemas.openxmlformats.org/officeDocument/2006/relationships/hyperlink" Target="http://www.garant.ru/news/1267190/" TargetMode="External"/><Relationship Id="rId52" Type="http://schemas.openxmlformats.org/officeDocument/2006/relationships/hyperlink" Target="http://base.garant.ru/10900200/" TargetMode="External"/><Relationship Id="rId60" Type="http://schemas.openxmlformats.org/officeDocument/2006/relationships/hyperlink" Target="http://base.garant.ru/12138291/48e21c9d0abeceead6308489bb637bf6/" TargetMode="External"/><Relationship Id="rId65" Type="http://schemas.openxmlformats.org/officeDocument/2006/relationships/hyperlink" Target="http://www.garant.ru/news/1267324/" TargetMode="External"/><Relationship Id="rId73" Type="http://schemas.openxmlformats.org/officeDocument/2006/relationships/hyperlink" Target="http://base.garant.ru/12146661/" TargetMode="External"/><Relationship Id="rId78" Type="http://schemas.openxmlformats.org/officeDocument/2006/relationships/hyperlink" Target="http://base.garant.ru/12164247/1205c36b01d5c8e5733a1d263e50b1a5/" TargetMode="External"/><Relationship Id="rId81" Type="http://schemas.openxmlformats.org/officeDocument/2006/relationships/hyperlink" Target="http://base.garant.ru/72213660/" TargetMode="External"/><Relationship Id="rId86" Type="http://schemas.openxmlformats.org/officeDocument/2006/relationships/hyperlink" Target="http://base.garant.ru/57268223/" TargetMode="External"/><Relationship Id="rId94" Type="http://schemas.openxmlformats.org/officeDocument/2006/relationships/hyperlink" Target="http://base.garant.ru/10900200/" TargetMode="External"/><Relationship Id="rId99" Type="http://schemas.openxmlformats.org/officeDocument/2006/relationships/hyperlink" Target="http://www.garant.ru/news/1267741/" TargetMode="External"/><Relationship Id="rId101" Type="http://schemas.openxmlformats.org/officeDocument/2006/relationships/hyperlink" Target="http://www.garant.ru/news/1263562/" TargetMode="External"/><Relationship Id="rId122" Type="http://schemas.openxmlformats.org/officeDocument/2006/relationships/hyperlink" Target="http://base.garant.ru/10900200/9cd87e493d9fc9c9d85aab7e16da9038/" TargetMode="External"/><Relationship Id="rId130" Type="http://schemas.openxmlformats.org/officeDocument/2006/relationships/hyperlink" Target="http://www.garant.ru/hotlaw/federal/1267950/" TargetMode="External"/><Relationship Id="rId135" Type="http://schemas.openxmlformats.org/officeDocument/2006/relationships/hyperlink" Target="http://www.garant.ru/news/1268096/" TargetMode="External"/><Relationship Id="rId4" Type="http://schemas.openxmlformats.org/officeDocument/2006/relationships/webSettings" Target="webSettings.xml"/><Relationship Id="rId9" Type="http://schemas.openxmlformats.org/officeDocument/2006/relationships/hyperlink" Target="http://www.garant.ru/news/1264597/" TargetMode="External"/><Relationship Id="rId13" Type="http://schemas.openxmlformats.org/officeDocument/2006/relationships/hyperlink" Target="http://www.garant.ru/news/1267034/" TargetMode="External"/><Relationship Id="rId18" Type="http://schemas.openxmlformats.org/officeDocument/2006/relationships/hyperlink" Target="http://base.garant.ru/71732780/" TargetMode="External"/><Relationship Id="rId39" Type="http://schemas.openxmlformats.org/officeDocument/2006/relationships/hyperlink" Target="http://base.garant.ru/70436460/a625ea1f84617a34ebe1852ca0435dbb/" TargetMode="External"/><Relationship Id="rId109" Type="http://schemas.openxmlformats.org/officeDocument/2006/relationships/hyperlink" Target="http://base.garant.ru/10108000/90c95d4f52c744c440b1bdf8962e84b7/" TargetMode="External"/><Relationship Id="rId34" Type="http://schemas.openxmlformats.org/officeDocument/2006/relationships/hyperlink" Target="http://base.garant.ru/70436460/a625ea1f84617a34ebe1852ca0435dbb/" TargetMode="External"/><Relationship Id="rId50" Type="http://schemas.openxmlformats.org/officeDocument/2006/relationships/hyperlink" Target="tel:+78005554943" TargetMode="External"/><Relationship Id="rId55" Type="http://schemas.openxmlformats.org/officeDocument/2006/relationships/hyperlink" Target="http://www.garant.ru/news/1267304/" TargetMode="External"/><Relationship Id="rId76" Type="http://schemas.openxmlformats.org/officeDocument/2006/relationships/hyperlink" Target="http://base.garant.ru/10105489/5d22100e7a48445f5abd8c902bfc7cb7/" TargetMode="External"/><Relationship Id="rId97" Type="http://schemas.openxmlformats.org/officeDocument/2006/relationships/hyperlink" Target="http://base.garant.ru/10164072/" TargetMode="External"/><Relationship Id="rId104" Type="http://schemas.openxmlformats.org/officeDocument/2006/relationships/hyperlink" Target="http://base.garant.ru/10106192/" TargetMode="External"/><Relationship Id="rId120" Type="http://schemas.openxmlformats.org/officeDocument/2006/relationships/hyperlink" Target="http://base.garant.ru/10900200/9cd87e493d9fc9c9d85aab7e16da9038/" TargetMode="External"/><Relationship Id="rId125" Type="http://schemas.openxmlformats.org/officeDocument/2006/relationships/hyperlink" Target="http://www.garant.ru/news/1264598/" TargetMode="External"/><Relationship Id="rId141" Type="http://schemas.openxmlformats.org/officeDocument/2006/relationships/theme" Target="theme/theme1.xml"/><Relationship Id="rId7" Type="http://schemas.openxmlformats.org/officeDocument/2006/relationships/hyperlink" Target="http://www.garant.ru/news/1259613/" TargetMode="External"/><Relationship Id="rId71" Type="http://schemas.openxmlformats.org/officeDocument/2006/relationships/hyperlink" Target="http://base.garant.ru/12146661/" TargetMode="External"/><Relationship Id="rId92" Type="http://schemas.openxmlformats.org/officeDocument/2006/relationships/hyperlink" Target="http://base.garant.ru/12125267/" TargetMode="External"/><Relationship Id="rId2" Type="http://schemas.openxmlformats.org/officeDocument/2006/relationships/styles" Target="styles.xml"/><Relationship Id="rId29" Type="http://schemas.openxmlformats.org/officeDocument/2006/relationships/hyperlink" Target="http://www.garant.ru/news/1266996/" TargetMode="External"/><Relationship Id="rId24" Type="http://schemas.openxmlformats.org/officeDocument/2006/relationships/hyperlink" Target="http://base.garant.ru/10900200/9cd87e493d9fc9c9d85aab7e16da9038/" TargetMode="External"/><Relationship Id="rId40" Type="http://schemas.openxmlformats.org/officeDocument/2006/relationships/hyperlink" Target="http://base.garant.ru/70436460/a625ea1f84617a34ebe1852ca0435dbb/" TargetMode="External"/><Relationship Id="rId45" Type="http://schemas.openxmlformats.org/officeDocument/2006/relationships/hyperlink" Target="https://www.garant.ru/hotlaw/federal/1266898/" TargetMode="External"/><Relationship Id="rId66" Type="http://schemas.openxmlformats.org/officeDocument/2006/relationships/hyperlink" Target="http://base.garant.ru/12125267/85a4252c21a2fc849eafcdd19b0e90df/" TargetMode="External"/><Relationship Id="rId87" Type="http://schemas.openxmlformats.org/officeDocument/2006/relationships/hyperlink" Target="http://base.garant.ru/12125267/" TargetMode="External"/><Relationship Id="rId110" Type="http://schemas.openxmlformats.org/officeDocument/2006/relationships/hyperlink" Target="http://www.garant.ru/news/1267934/" TargetMode="External"/><Relationship Id="rId115" Type="http://schemas.openxmlformats.org/officeDocument/2006/relationships/hyperlink" Target="http://base.garant.ru/12125268/3f06b7b73e0cc100d20b0f86104288cf/" TargetMode="External"/><Relationship Id="rId131" Type="http://schemas.openxmlformats.org/officeDocument/2006/relationships/hyperlink" Target="http://www.garant.ru/news/1268031/" TargetMode="External"/><Relationship Id="rId136" Type="http://schemas.openxmlformats.org/officeDocument/2006/relationships/hyperlink" Target="http://base.garant.ru/41996754/" TargetMode="External"/><Relationship Id="rId61" Type="http://schemas.openxmlformats.org/officeDocument/2006/relationships/hyperlink" Target="http://base.garant.ru/12138291/" TargetMode="External"/><Relationship Id="rId82" Type="http://schemas.openxmlformats.org/officeDocument/2006/relationships/hyperlink" Target="http://www.garant.ru/news/1266452/" TargetMode="External"/><Relationship Id="rId19" Type="http://schemas.openxmlformats.org/officeDocument/2006/relationships/hyperlink" Target="http://base.garant.ru/10900200/" TargetMode="External"/><Relationship Id="rId14" Type="http://schemas.openxmlformats.org/officeDocument/2006/relationships/hyperlink" Target="http://www.garant.ru/hotlaw/federal/1249200/" TargetMode="External"/><Relationship Id="rId30" Type="http://schemas.openxmlformats.org/officeDocument/2006/relationships/hyperlink" Target="http://base.garant.ru/72195378/" TargetMode="External"/><Relationship Id="rId35" Type="http://schemas.openxmlformats.org/officeDocument/2006/relationships/hyperlink" Target="http://base.garant.ru/70436460/a625ea1f84617a34ebe1852ca0435dbb/" TargetMode="External"/><Relationship Id="rId56" Type="http://schemas.openxmlformats.org/officeDocument/2006/relationships/hyperlink" Target="http://base.garant.ru/12125268/96e90f3ceba626c01027aded040ddceb/" TargetMode="External"/><Relationship Id="rId77" Type="http://schemas.openxmlformats.org/officeDocument/2006/relationships/hyperlink" Target="http://base.garant.ru/10105489/74d7c78a3a1e33cef2750a2b7b35d2ed/" TargetMode="External"/><Relationship Id="rId100" Type="http://schemas.openxmlformats.org/officeDocument/2006/relationships/hyperlink" Target="http://base.garant.ru/12176839/b6e02e45ca70d110df0019b9fe339c70/" TargetMode="External"/><Relationship Id="rId105" Type="http://schemas.openxmlformats.org/officeDocument/2006/relationships/hyperlink" Target="http://base.garant.ru/72210316/" TargetMode="External"/><Relationship Id="rId126" Type="http://schemas.openxmlformats.org/officeDocument/2006/relationships/hyperlink" Target="http://www.garant.ru/news/1233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7974</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2</cp:revision>
  <dcterms:created xsi:type="dcterms:W3CDTF">2019-04-15T05:44:00Z</dcterms:created>
  <dcterms:modified xsi:type="dcterms:W3CDTF">2019-04-15T05:44:00Z</dcterms:modified>
</cp:coreProperties>
</file>