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45" w:rsidRPr="004B7245" w:rsidRDefault="004B7245" w:rsidP="004B7245">
      <w:pPr>
        <w:jc w:val="right"/>
      </w:pPr>
      <w:bookmarkStart w:id="0" w:name="_GoBack"/>
      <w:bookmarkEnd w:id="0"/>
      <w:r w:rsidRPr="004B7245">
        <w:t>Приложение №1</w:t>
      </w:r>
    </w:p>
    <w:p w:rsidR="004B7245" w:rsidRPr="004B7245" w:rsidRDefault="004B7245" w:rsidP="004B7245">
      <w:pPr>
        <w:jc w:val="right"/>
      </w:pPr>
      <w:r w:rsidRPr="004B7245">
        <w:t>к настоящему положению</w:t>
      </w:r>
    </w:p>
    <w:p w:rsidR="004B7245" w:rsidRPr="004B7245" w:rsidRDefault="004B7245" w:rsidP="004B7245">
      <w:pPr>
        <w:ind w:left="709"/>
        <w:jc w:val="center"/>
      </w:pPr>
    </w:p>
    <w:p w:rsidR="004B7245" w:rsidRPr="004B7245" w:rsidRDefault="004B7245" w:rsidP="004B7245">
      <w:pPr>
        <w:ind w:left="709"/>
        <w:jc w:val="center"/>
      </w:pPr>
    </w:p>
    <w:p w:rsidR="004B7245" w:rsidRPr="004B7245" w:rsidRDefault="004B7245" w:rsidP="004B7245">
      <w:pPr>
        <w:ind w:left="709"/>
        <w:jc w:val="center"/>
      </w:pPr>
      <w:r w:rsidRPr="004B7245">
        <w:t>ЗАЯВКА НА УЧАСТИЕ В КОНКУРСЕ «ЛУЧШИЙ СОЦИАЛЬНЫЙ ПРОЕКТ»</w:t>
      </w:r>
    </w:p>
    <w:p w:rsidR="004B7245" w:rsidRPr="004B7245" w:rsidRDefault="004B7245" w:rsidP="004B7245">
      <w:pPr>
        <w:ind w:left="709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253365</wp:posOffset>
                </wp:positionV>
                <wp:extent cx="7014845" cy="45720"/>
                <wp:effectExtent l="0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014845" cy="45720"/>
                          <a:chOff x="0" y="0"/>
                          <a:chExt cx="9431907" cy="720080"/>
                        </a:xfrm>
                      </wpg:grpSpPr>
                      <wps:wsp>
                        <wps:cNvPr id="2" name="Параллелограмм 2"/>
                        <wps:cNvSpPr/>
                        <wps:spPr>
                          <a:xfrm>
                            <a:off x="0" y="0"/>
                            <a:ext cx="3384121" cy="720080"/>
                          </a:xfrm>
                          <a:prstGeom prst="parallelogram">
                            <a:avLst>
                              <a:gd name="adj" fmla="val 51455"/>
                            </a:avLst>
                          </a:prstGeom>
                          <a:gradFill>
                            <a:gsLst>
                              <a:gs pos="0">
                                <a:srgbClr val="002060"/>
                              </a:gs>
                              <a:gs pos="32000">
                                <a:srgbClr val="0070C0"/>
                              </a:gs>
                              <a:gs pos="41000">
                                <a:srgbClr val="0070C0"/>
                              </a:gs>
                              <a:gs pos="55000">
                                <a:srgbClr val="0070C0"/>
                              </a:gs>
                              <a:gs pos="67000">
                                <a:srgbClr val="0070C0"/>
                              </a:gs>
                              <a:gs pos="100000">
                                <a:srgbClr val="002060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" name="Параллелограмм 3"/>
                        <wps:cNvSpPr/>
                        <wps:spPr>
                          <a:xfrm>
                            <a:off x="3023893" y="0"/>
                            <a:ext cx="3384121" cy="720080"/>
                          </a:xfrm>
                          <a:prstGeom prst="parallelogram">
                            <a:avLst>
                              <a:gd name="adj" fmla="val 51455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32000">
                                <a:srgbClr val="FFFF00"/>
                              </a:gs>
                              <a:gs pos="41000">
                                <a:srgbClr val="FFFF00"/>
                              </a:gs>
                              <a:gs pos="55000">
                                <a:srgbClr val="FFFF00"/>
                              </a:gs>
                              <a:gs pos="67000">
                                <a:srgbClr val="FFFF00"/>
                              </a:gs>
                              <a:gs pos="100000">
                                <a:srgbClr val="FFC000"/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4" name="Параллелограмм 4"/>
                        <wps:cNvSpPr/>
                        <wps:spPr>
                          <a:xfrm>
                            <a:off x="6047786" y="0"/>
                            <a:ext cx="3384121" cy="720080"/>
                          </a:xfrm>
                          <a:prstGeom prst="parallelogram">
                            <a:avLst>
                              <a:gd name="adj" fmla="val 51455"/>
                            </a:avLst>
                          </a:prstGeom>
                          <a:gradFill>
                            <a:gsLst>
                              <a:gs pos="0">
                                <a:sysClr val="window" lastClr="FFFFFF">
                                  <a:lumMod val="65000"/>
                                </a:sysClr>
                              </a:gs>
                              <a:gs pos="32000">
                                <a:sysClr val="window" lastClr="FFFFFF">
                                  <a:lumMod val="85000"/>
                                </a:sysClr>
                              </a:gs>
                              <a:gs pos="41000">
                                <a:sysClr val="window" lastClr="FFFFFF">
                                  <a:lumMod val="85000"/>
                                </a:sysClr>
                              </a:gs>
                              <a:gs pos="55000">
                                <a:sysClr val="window" lastClr="FFFFFF">
                                  <a:lumMod val="85000"/>
                                </a:sysClr>
                              </a:gs>
                              <a:gs pos="67000">
                                <a:sysClr val="window" lastClr="FFFFFF">
                                  <a:lumMod val="85000"/>
                                </a:sysClr>
                              </a:gs>
                              <a:gs pos="100000">
                                <a:sysClr val="window" lastClr="FFFFFF">
                                  <a:lumMod val="65000"/>
                                </a:sysClr>
                              </a:gs>
                            </a:gsLst>
                            <a:lin ang="10800000" scaled="0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B69EA" id="Группа 12" o:spid="_x0000_s1026" style="position:absolute;margin-left:42.5pt;margin-top:19.95pt;width:552.35pt;height:3.6pt;flip:y;z-index:251659264;mso-position-horizontal-relative:page;mso-width-relative:margin;mso-height-relative:margin" coordsize="9431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2" o:spid="_x0000_s1027" type="#_x0000_t7" style="position:absolute;width:33841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dNMMA&#10;AADaAAAADwAAAGRycy9kb3ducmV2LnhtbESPQWsCMRSE74L/ITzBi9RsPUjZGqUoRcHDom3vr5vn&#10;ZunmZUniuvrrjSD0OMzMN8xi1dtGdORD7VjB6zQDQVw6XXOl4Pvr8+UNRIjIGhvHpOBKAVbL4WCB&#10;uXYXPlB3jJVIEA45KjAxtrmUoTRkMUxdS5y8k/MWY5K+ktrjJcFtI2dZNpcWa04LBltaGyr/jmer&#10;YNIV+6aY3/zvZht5W5lis/45KTUe9R/vICL18T/8bO+0ghk8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dNMMAAADaAAAADwAAAAAAAAAAAAAAAACYAgAAZHJzL2Rv&#10;d25yZXYueG1sUEsFBgAAAAAEAAQA9QAAAIgDAAAAAA==&#10;" adj="2365" fillcolor="#002060" stroked="f" strokeweight="1pt">
                  <v:fill color2="#002060" angle="270" colors="0 #002060;20972f #0070c0;26870f #0070c0;36045f #0070c0;43909f #0070c0;1 #002060" focus="100%" type="gradient">
                    <o:fill v:ext="view" type="gradientUnscaled"/>
                  </v:fill>
                </v:shape>
                <v:shape id="Параллелограмм 3" o:spid="_x0000_s1028" type="#_x0000_t7" style="position:absolute;left:30238;width:33842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fHsQA&#10;AADaAAAADwAAAGRycy9kb3ducmV2LnhtbESPQWsCMRSE70L/Q3hCL1KzrVBkNYptKfTQPVQ99PhM&#10;npvVzcuSpO7235tCweMwM98wy/XgWnGhEBvPCh6nBQhi7U3DtYL97v1hDiImZIOtZ1LwSxHWq7vR&#10;Ekvje/6iyzbVIkM4lqjAptSVUkZtyWGc+o44e0cfHKYsQy1NwD7DXSufiuJZOmw4L1js6NWSPm9/&#10;nIIzV/q7on1/etGflZ3Md3gIb0rdj4fNAkSiId3C/+0Po2AGf1fy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Xx7EAAAA2gAAAA8AAAAAAAAAAAAAAAAAmAIAAGRycy9k&#10;b3ducmV2LnhtbFBLBQYAAAAABAAEAPUAAACJAwAAAAA=&#10;" adj="2365" fillcolor="#ffc000" stroked="f" strokeweight="1pt">
                  <v:fill color2="#ffc000" angle="270" colors="0 #ffc000;20972f yellow;26870f yellow;36045f yellow;43909f yellow;1 #ffc000" focus="100%" type="gradient">
                    <o:fill v:ext="view" type="gradientUnscaled"/>
                  </v:fill>
                </v:shape>
                <v:shape id="Параллелограмм 4" o:spid="_x0000_s1029" type="#_x0000_t7" style="position:absolute;left:60477;width:33842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a8EA&#10;AADaAAAADwAAAGRycy9kb3ducmV2LnhtbESPT4vCMBTE74LfITzBi6ypf6hLNYrIinvU6mGPj+Zt&#10;W2xeSpLV+u2NsOBxmJnfMKtNZxpxI+drywom4wQEcWF1zaWCy3n/8QnCB2SNjWVS8CAPm3W/t8JM&#10;2zuf6JaHUkQI+wwVVCG0mZS+qMigH9uWOHq/1hkMUbpSaof3CDeNnCZJKg3WHBcqbGlXUXHN/4yC&#10;kT3OvtxoYVK/iPy0mP1MDgelhoNuuwQRqAvv8H/7WyuYw+t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s2vBAAAA2gAAAA8AAAAAAAAAAAAAAAAAmAIAAGRycy9kb3du&#10;cmV2LnhtbFBLBQYAAAAABAAEAPUAAACGAwAAAAA=&#10;" adj="2365" fillcolor="#a6a6a6" stroked="f" strokeweight="1pt">
                  <v:fill color2="#a6a6a6" angle="270" colors="0 #a6a6a6;20972f #d9d9d9;26870f #d9d9d9;36045f #d9d9d9;43909f #d9d9d9;1 #a6a6a6" focus="100%" type="gradient">
                    <o:fill v:ext="view" type="gradientUnscaled"/>
                  </v:fill>
                </v:shape>
                <w10:wrap anchorx="page"/>
              </v:group>
            </w:pict>
          </mc:Fallback>
        </mc:AlternateContent>
      </w:r>
      <w:r w:rsidRPr="004B7245">
        <w:t>«ВРЕМЯ ДОБРЫХ ДЕЛ».</w:t>
      </w:r>
    </w:p>
    <w:p w:rsidR="004B7245" w:rsidRPr="004B7245" w:rsidRDefault="004B7245" w:rsidP="004B7245">
      <w:pPr>
        <w:ind w:left="709"/>
        <w:jc w:val="center"/>
      </w:pPr>
    </w:p>
    <w:p w:rsidR="004B7245" w:rsidRPr="004B7245" w:rsidRDefault="004B7245" w:rsidP="004B7245">
      <w:pPr>
        <w:ind w:left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3963"/>
      </w:tblGrid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Наименование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Описание</w:t>
            </w: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Полное название организации</w:t>
            </w:r>
          </w:p>
          <w:p w:rsidR="004B7245" w:rsidRPr="004B7245" w:rsidRDefault="004B7245" w:rsidP="004B7245">
            <w:pPr>
              <w:rPr>
                <w:rFonts w:eastAsia="Calibri"/>
              </w:rPr>
            </w:pPr>
            <w:r w:rsidRPr="004B7245">
              <w:rPr>
                <w:rFonts w:eastAsia="Calibri"/>
              </w:rPr>
              <w:t>(с указанием организационно-правовой формы)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Номинация конкурса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Руководитель (ФИО полностью)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Укажите дату рождения руководителя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Контактное лицо (ФИО, должность полностью)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Контактная информация: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- телефон, </w:t>
            </w:r>
            <w:r w:rsidRPr="004B7245">
              <w:rPr>
                <w:rFonts w:eastAsia="Calibri"/>
                <w:lang w:val="en-US"/>
              </w:rPr>
              <w:t>e-mail</w:t>
            </w:r>
            <w:r w:rsidRPr="004B7245">
              <w:rPr>
                <w:rFonts w:eastAsia="Calibri"/>
              </w:rPr>
              <w:t xml:space="preserve"> руководителя: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- телефон, </w:t>
            </w:r>
            <w:r w:rsidRPr="004B7245">
              <w:rPr>
                <w:rFonts w:eastAsia="Calibri"/>
                <w:lang w:val="en-US"/>
              </w:rPr>
              <w:t>e</w:t>
            </w:r>
            <w:r w:rsidRPr="004B7245">
              <w:rPr>
                <w:rFonts w:eastAsia="Calibri"/>
              </w:rPr>
              <w:t>-</w:t>
            </w:r>
            <w:r w:rsidRPr="004B7245">
              <w:rPr>
                <w:rFonts w:eastAsia="Calibri"/>
                <w:lang w:val="en-US"/>
              </w:rPr>
              <w:t>mail</w:t>
            </w:r>
            <w:r w:rsidRPr="004B7245">
              <w:rPr>
                <w:rFonts w:eastAsia="Calibri"/>
              </w:rPr>
              <w:t xml:space="preserve"> контактного лица: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- сайт организации, страница в социальных сетях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- Фактический адрес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- Юридический адрес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 w:hanging="115"/>
              <w:rPr>
                <w:rFonts w:eastAsia="Calibri"/>
              </w:rPr>
            </w:pPr>
            <w:r w:rsidRPr="004B7245">
              <w:rPr>
                <w:rFonts w:eastAsia="Calibri"/>
              </w:rPr>
              <w:t>Дата создания предприятия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ИНН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ОГРН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Основной вид деятельности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Являюсь субъектом МСП, сведения о котором содержатся в Едином реестре субъектов малого и среднего предпринимательства и осуществляю деятельность на территории Вологодской области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118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являюсь / не являюсь</w:t>
            </w: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  <w:sz w:val="18"/>
                <w:szCs w:val="18"/>
              </w:rPr>
            </w:pPr>
            <w:r w:rsidRPr="004B7245">
              <w:rPr>
                <w:rFonts w:eastAsia="Calibri"/>
                <w:sz w:val="18"/>
                <w:szCs w:val="18"/>
              </w:rPr>
              <w:t xml:space="preserve">           (нужное подчеркнуть)</w:t>
            </w: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Являюсь субъектом социального предпринимательства и соответствую одному из условий: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являюсь / не являюсь</w:t>
            </w:r>
          </w:p>
          <w:p w:rsidR="004B7245" w:rsidRPr="004B7245" w:rsidRDefault="004B7245" w:rsidP="004B7245">
            <w:pPr>
              <w:ind w:left="709"/>
              <w:rPr>
                <w:rFonts w:eastAsia="Calibri"/>
              </w:rPr>
            </w:pPr>
            <w:r w:rsidRPr="004B7245">
              <w:rPr>
                <w:rFonts w:eastAsia="Calibri"/>
                <w:sz w:val="18"/>
                <w:szCs w:val="18"/>
              </w:rPr>
              <w:t xml:space="preserve">           (нужное подчеркнуть)</w:t>
            </w: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</w:p>
          <w:p w:rsidR="004B7245" w:rsidRPr="004B7245" w:rsidRDefault="004B7245" w:rsidP="004B7245">
            <w:pPr>
              <w:ind w:left="118"/>
              <w:rPr>
                <w:rFonts w:eastAsia="Calibri"/>
                <w:i/>
              </w:rPr>
            </w:pPr>
            <w:r w:rsidRPr="004B7245">
              <w:rPr>
                <w:rFonts w:eastAsia="Calibri"/>
                <w:i/>
              </w:rPr>
              <w:t>(нужное подчеркнуть)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инвалиды и (или) иные лица с ограниченными возможностями здоровья;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lastRenderedPageBreak/>
              <w:t>выпускники детских домов в возрасте до 23 лет;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беженцы и вынужденные переселенцы;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граждане, подвергшиеся воздействию вследствие чернобыльской и других радиационных аварий и катастроф;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соответствую / не соответствую</w:t>
            </w: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  <w:sz w:val="18"/>
                <w:szCs w:val="18"/>
              </w:rPr>
            </w:pPr>
            <w:r w:rsidRPr="004B7245">
              <w:rPr>
                <w:rFonts w:eastAsia="Calibri"/>
                <w:sz w:val="18"/>
                <w:szCs w:val="18"/>
              </w:rPr>
              <w:t>(нужное подчеркнуть)</w:t>
            </w:r>
          </w:p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1108" w:history="1">
              <w:r w:rsidRPr="004B7245">
                <w:rPr>
                  <w:rFonts w:eastAsia="Calibri"/>
                </w:rPr>
                <w:t>подпункте «а</w:t>
              </w:r>
            </w:hyperlink>
            <w:r w:rsidRPr="004B7245">
              <w:rPr>
                <w:rFonts w:eastAsia="Calibri"/>
              </w:rPr>
              <w:t>» настоящей заявки, товаров (работ, услуг) к рынку сбыта;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соответствую / не соответствую</w:t>
            </w: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  <w:sz w:val="18"/>
                <w:szCs w:val="18"/>
              </w:rPr>
            </w:pPr>
            <w:r w:rsidRPr="004B7245">
              <w:rPr>
                <w:rFonts w:eastAsia="Calibri"/>
                <w:sz w:val="18"/>
                <w:szCs w:val="18"/>
              </w:rPr>
              <w:t>(нужное подчеркнуть)</w:t>
            </w:r>
          </w:p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1108" w:history="1">
              <w:r w:rsidRPr="004B7245">
                <w:rPr>
                  <w:rFonts w:eastAsia="Calibri"/>
                </w:rPr>
                <w:t>подпункте «а</w:t>
              </w:r>
            </w:hyperlink>
            <w:r w:rsidRPr="004B7245">
              <w:rPr>
                <w:rFonts w:eastAsia="Calibri"/>
              </w:rPr>
              <w:t>» настоящей заявки,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соответствую / не соответствую</w:t>
            </w: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  <w:sz w:val="18"/>
                <w:szCs w:val="18"/>
              </w:rPr>
            </w:pPr>
            <w:r w:rsidRPr="004B7245">
              <w:rPr>
                <w:rFonts w:eastAsia="Calibri"/>
                <w:sz w:val="18"/>
                <w:szCs w:val="18"/>
              </w:rPr>
              <w:t>(нужное подчеркнуть)</w:t>
            </w:r>
          </w:p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4B7245" w:rsidRPr="004B7245" w:rsidRDefault="004B7245" w:rsidP="004B7245">
            <w:pPr>
              <w:ind w:left="118"/>
              <w:rPr>
                <w:rFonts w:eastAsia="Calibri"/>
                <w:i/>
              </w:rPr>
            </w:pPr>
            <w:r w:rsidRPr="004B7245">
              <w:rPr>
                <w:rFonts w:eastAsia="Calibri"/>
                <w:i/>
              </w:rPr>
              <w:t>(нужное подчеркнуть)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предоставление социальных услуг в соответствии с Федеральным </w:t>
            </w:r>
            <w:hyperlink r:id="rId4" w:history="1">
              <w:r w:rsidRPr="004B7245">
                <w:rPr>
                  <w:rFonts w:eastAsia="Calibri"/>
                </w:rPr>
                <w:t>законом</w:t>
              </w:r>
            </w:hyperlink>
            <w:r w:rsidRPr="004B7245">
              <w:rPr>
                <w:rFonts w:eastAsia="Calibri"/>
              </w:rPr>
              <w:t xml:space="preserve"> от 28 декабря 2013 г. №442-ФЗ «Об основах социального обслуживания граждан в Российской Федерации»;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деятельность в области образования;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5" w:history="1">
              <w:r w:rsidRPr="004B7245">
                <w:rPr>
                  <w:rFonts w:eastAsia="Calibri"/>
                </w:rPr>
                <w:t>Перечень</w:t>
              </w:r>
            </w:hyperlink>
            <w:r w:rsidRPr="004B7245">
              <w:rPr>
                <w:rFonts w:eastAsia="Calibri"/>
              </w:rPr>
              <w:t xml:space="preserve"> видов периодических печатных изданий и книжной продукции, связанной с образованием, </w:t>
            </w:r>
            <w:r w:rsidRPr="004B7245">
              <w:rPr>
                <w:rFonts w:eastAsia="Calibri"/>
              </w:rPr>
              <w:lastRenderedPageBreak/>
              <w:t>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№41;</w:t>
            </w:r>
          </w:p>
          <w:p w:rsidR="004B7245" w:rsidRPr="004B7245" w:rsidRDefault="004B7245" w:rsidP="004B7245">
            <w:pPr>
              <w:ind w:firstLine="540"/>
              <w:jc w:val="both"/>
              <w:rPr>
                <w:rFonts w:eastAsia="Calibri"/>
              </w:rPr>
            </w:pPr>
            <w:r w:rsidRPr="004B7245">
              <w:rPr>
                <w:rFonts w:eastAsia="Calibri"/>
              </w:rPr>
              <w:t>содействие охране окружающей среды и экологической безопасности.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</w:rPr>
            </w:pPr>
            <w:r w:rsidRPr="004B7245">
              <w:rPr>
                <w:rFonts w:eastAsia="Calibri"/>
              </w:rPr>
              <w:t>соответствую / не соответствую</w:t>
            </w:r>
          </w:p>
          <w:p w:rsidR="004B7245" w:rsidRPr="004B7245" w:rsidRDefault="004B7245" w:rsidP="004B7245">
            <w:pPr>
              <w:ind w:left="118"/>
              <w:jc w:val="center"/>
              <w:rPr>
                <w:rFonts w:eastAsia="Calibri"/>
                <w:sz w:val="18"/>
                <w:szCs w:val="18"/>
              </w:rPr>
            </w:pPr>
            <w:r w:rsidRPr="004B7245">
              <w:rPr>
                <w:rFonts w:eastAsia="Calibri"/>
                <w:sz w:val="18"/>
                <w:szCs w:val="18"/>
              </w:rPr>
              <w:t>(нужное подчеркнуть)</w:t>
            </w:r>
          </w:p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Количество рабочих мест (по трудовому договору)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Количество рабочих мест для социально незащищенных слоев населения (указать категорию) вновь созданных в 2019 и предшествующем году: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инвалиды и лица с ограниченными возможностями здоровья;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одинокие и (или) многодетные родители, воспитывающие несовершеннолетних детей, в том числе детей-инвалидов;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выпускники детских домов в возрасте до 23 лет;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лица, освобожденные из мест лишения свободы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и имеющие неснятую или непогашенную судимость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беженцы и вынужденные переселенцы;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малоимущие граждане;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лица без определенного места жительства и занятий;</w:t>
            </w:r>
          </w:p>
          <w:p w:rsidR="004B7245" w:rsidRPr="004B7245" w:rsidRDefault="004B7245" w:rsidP="004B72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7245">
              <w:rPr>
                <w:rFonts w:eastAsia="Calibri"/>
              </w:rPr>
              <w:t>- граждане, признанные нуждающимися в социальном обслуживании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9746" w:type="dxa"/>
            <w:gridSpan w:val="2"/>
            <w:shd w:val="clear" w:color="auto" w:fill="auto"/>
            <w:vAlign w:val="center"/>
          </w:tcPr>
          <w:p w:rsidR="004B7245" w:rsidRPr="004B7245" w:rsidRDefault="004B7245" w:rsidP="004B7245">
            <w:pPr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Количество вновь созданных рабочих мест </w:t>
            </w: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2018 год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2019 год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Объем налоговых отчислений в бюджеты всей уровней (за последние 2 года)</w:t>
            </w:r>
          </w:p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2017 год</w:t>
            </w:r>
          </w:p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2018 год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Цель проекта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Реализация проекта (указать период)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Место реализации проекта на территории Вологодской области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Краткое описание проекта (500-1000 символов),</w:t>
            </w:r>
          </w:p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t>бизнес-модель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Актуальность проекта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Социальные задачи, которые решает проект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Целевая группа проекта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trHeight w:val="603"/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Количество клиентов, воспользовавшихся услугой/продуктом 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trHeight w:val="603"/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Привлеченные средства из федерального бюджета, </w:t>
            </w:r>
          </w:p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тыс. руб. 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trHeight w:val="603"/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Привлеченные средства из бюджета области, </w:t>
            </w:r>
          </w:p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тыс. руб. 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trHeight w:val="603"/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lastRenderedPageBreak/>
              <w:t>Привлеченные средства из бюджета муниципального образования (городского округа), тыс. руб.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trHeight w:val="603"/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Привлеченные средства из внебюджетных средств (собственные средства), тыс. руб.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trHeight w:val="321"/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Инновационная составляющая проекта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trHeight w:val="603"/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Продукции (услуги), предлагаемые потребителю и ее конкурентные преимущества 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Результаты проекта </w:t>
            </w:r>
          </w:p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(социальный эффект и результативность)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Партнеры проекта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Готовы ли Вы тиражировать проект (да/нет) указать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Награды, дипломы, благодарности </w:t>
            </w:r>
          </w:p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 xml:space="preserve">(прикрепить файл </w:t>
            </w:r>
            <w:r w:rsidRPr="004B7245">
              <w:rPr>
                <w:rFonts w:eastAsia="Calibri"/>
                <w:lang w:val="en-US"/>
              </w:rPr>
              <w:t>PDF</w:t>
            </w:r>
            <w:r w:rsidRPr="004B7245">
              <w:rPr>
                <w:rFonts w:eastAsia="Calibri"/>
              </w:rPr>
              <w:t>)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Как Вы узнали о конкурсе?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  <w:tr w:rsidR="004B7245" w:rsidRPr="004B7245" w:rsidTr="00616794">
        <w:trPr>
          <w:jc w:val="center"/>
        </w:trPr>
        <w:tc>
          <w:tcPr>
            <w:tcW w:w="5783" w:type="dxa"/>
            <w:shd w:val="clear" w:color="auto" w:fill="auto"/>
          </w:tcPr>
          <w:p w:rsidR="004B7245" w:rsidRPr="004B7245" w:rsidRDefault="004B7245" w:rsidP="004B7245">
            <w:pPr>
              <w:ind w:left="33"/>
              <w:rPr>
                <w:rFonts w:eastAsia="Calibri"/>
              </w:rPr>
            </w:pPr>
            <w:r w:rsidRPr="004B7245">
              <w:rPr>
                <w:rFonts w:eastAsia="Calibri"/>
              </w:rPr>
              <w:t>Дополнительная информация о проекте.</w:t>
            </w:r>
          </w:p>
        </w:tc>
        <w:tc>
          <w:tcPr>
            <w:tcW w:w="3963" w:type="dxa"/>
            <w:shd w:val="clear" w:color="auto" w:fill="auto"/>
          </w:tcPr>
          <w:p w:rsidR="004B7245" w:rsidRPr="004B7245" w:rsidRDefault="004B7245" w:rsidP="004B7245">
            <w:pPr>
              <w:ind w:left="709"/>
              <w:jc w:val="center"/>
              <w:rPr>
                <w:rFonts w:eastAsia="Calibri"/>
              </w:rPr>
            </w:pPr>
          </w:p>
        </w:tc>
      </w:tr>
    </w:tbl>
    <w:p w:rsidR="004B7245" w:rsidRPr="004B7245" w:rsidRDefault="004B7245" w:rsidP="004B7245">
      <w:pPr>
        <w:ind w:left="-284"/>
        <w:jc w:val="both"/>
      </w:pPr>
    </w:p>
    <w:p w:rsidR="004B7245" w:rsidRPr="004B7245" w:rsidRDefault="004B7245" w:rsidP="004B7245">
      <w:pPr>
        <w:ind w:left="-284" w:firstLine="426"/>
        <w:jc w:val="both"/>
      </w:pPr>
      <w:r w:rsidRPr="004B7245">
        <w:t>Достоверность сведений, указанных в настоящей заявке и прилагаемых документах, гарантирую и не возражаю против их выборочной проверки конкурсной комиссией.</w:t>
      </w:r>
    </w:p>
    <w:p w:rsidR="004B7245" w:rsidRPr="004B7245" w:rsidRDefault="004B7245" w:rsidP="004B7245">
      <w:pPr>
        <w:ind w:left="-284" w:firstLine="426"/>
        <w:jc w:val="both"/>
      </w:pPr>
    </w:p>
    <w:p w:rsidR="004B7245" w:rsidRPr="004B7245" w:rsidRDefault="004B7245" w:rsidP="004B7245">
      <w:pPr>
        <w:ind w:left="-284" w:firstLine="426"/>
        <w:jc w:val="both"/>
      </w:pPr>
      <w:r w:rsidRPr="004B7245">
        <w:t>К заявлению прилагаются следующие документы:</w:t>
      </w:r>
    </w:p>
    <w:p w:rsidR="004B7245" w:rsidRPr="004B7245" w:rsidRDefault="004B7245" w:rsidP="004B7245">
      <w:pPr>
        <w:ind w:left="-284" w:firstLine="426"/>
      </w:pPr>
      <w:r w:rsidRPr="004B7245">
        <w:t xml:space="preserve">  ______________________________________________________________________________             </w:t>
      </w:r>
    </w:p>
    <w:p w:rsidR="004B7245" w:rsidRPr="004B7245" w:rsidRDefault="004B7245" w:rsidP="004B7245">
      <w:pPr>
        <w:ind w:left="-284" w:firstLine="426"/>
        <w:jc w:val="both"/>
        <w:rPr>
          <w:color w:val="000000"/>
        </w:rPr>
      </w:pPr>
    </w:p>
    <w:p w:rsidR="004B7245" w:rsidRPr="004B7245" w:rsidRDefault="004B7245" w:rsidP="004B7245">
      <w:pPr>
        <w:widowControl w:val="0"/>
        <w:autoSpaceDE w:val="0"/>
        <w:autoSpaceDN w:val="0"/>
        <w:adjustRightInd w:val="0"/>
        <w:ind w:left="-284" w:firstLine="426"/>
        <w:jc w:val="both"/>
        <w:rPr>
          <w:noProof/>
        </w:rPr>
      </w:pPr>
      <w:r w:rsidRPr="004B7245">
        <w:rPr>
          <w:noProof/>
        </w:rPr>
        <w:t>Настоящим во исполнение требований Федерального закона от 27.07.2006 № 152-ФЗ «О персональных данных» даю свое письменное согласие на обработку моих персональных данных.</w:t>
      </w:r>
    </w:p>
    <w:p w:rsidR="004B7245" w:rsidRPr="004B7245" w:rsidRDefault="004B7245" w:rsidP="004B7245">
      <w:pPr>
        <w:widowControl w:val="0"/>
        <w:autoSpaceDE w:val="0"/>
        <w:autoSpaceDN w:val="0"/>
        <w:adjustRightInd w:val="0"/>
        <w:ind w:left="-284" w:firstLine="426"/>
        <w:jc w:val="both"/>
        <w:rPr>
          <w:noProof/>
        </w:rPr>
      </w:pPr>
      <w:r w:rsidRPr="004B7245">
        <w:rPr>
          <w:noProof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4B7245" w:rsidRPr="004B7245" w:rsidRDefault="004B7245" w:rsidP="004B7245">
      <w:pPr>
        <w:widowControl w:val="0"/>
        <w:autoSpaceDE w:val="0"/>
        <w:autoSpaceDN w:val="0"/>
        <w:adjustRightInd w:val="0"/>
        <w:ind w:left="-284" w:firstLine="426"/>
        <w:jc w:val="both"/>
        <w:rPr>
          <w:noProof/>
        </w:rPr>
      </w:pPr>
      <w:r w:rsidRPr="004B7245">
        <w:rPr>
          <w:noProof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4B7245" w:rsidRPr="004B7245" w:rsidRDefault="004B7245" w:rsidP="004B7245">
      <w:pPr>
        <w:widowControl w:val="0"/>
        <w:autoSpaceDE w:val="0"/>
        <w:autoSpaceDN w:val="0"/>
        <w:adjustRightInd w:val="0"/>
        <w:ind w:left="-284" w:firstLine="426"/>
        <w:jc w:val="both"/>
        <w:rPr>
          <w:noProof/>
        </w:rPr>
      </w:pPr>
      <w:r w:rsidRPr="004B7245">
        <w:rPr>
          <w:noProof/>
        </w:rPr>
        <w:t>Порядок отзыва согласия на обработку персональных данных мне известен.</w:t>
      </w:r>
    </w:p>
    <w:p w:rsidR="004B7245" w:rsidRPr="004B7245" w:rsidRDefault="004B7245" w:rsidP="004B7245">
      <w:pPr>
        <w:widowControl w:val="0"/>
        <w:autoSpaceDE w:val="0"/>
        <w:autoSpaceDN w:val="0"/>
        <w:adjustRightInd w:val="0"/>
        <w:ind w:left="-284" w:firstLine="426"/>
        <w:jc w:val="both"/>
        <w:rPr>
          <w:noProof/>
        </w:rPr>
      </w:pPr>
    </w:p>
    <w:p w:rsidR="004B7245" w:rsidRPr="004B7245" w:rsidRDefault="004B7245" w:rsidP="004B7245">
      <w:pPr>
        <w:jc w:val="both"/>
      </w:pPr>
      <w:r w:rsidRPr="004B7245">
        <w:t xml:space="preserve">       (подпись)</w:t>
      </w:r>
      <w:r w:rsidRPr="004B7245">
        <w:tab/>
      </w:r>
      <w:r w:rsidRPr="004B7245">
        <w:tab/>
        <w:t xml:space="preserve">                                                           (фамилия, имя, отчество)                                                      </w:t>
      </w:r>
    </w:p>
    <w:p w:rsidR="004B7245" w:rsidRPr="004B7245" w:rsidRDefault="004B7245" w:rsidP="004B724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4B7245">
        <w:rPr>
          <w:noProof/>
        </w:rPr>
        <w:t>_____________</w:t>
      </w:r>
    </w:p>
    <w:p w:rsidR="004B7245" w:rsidRPr="004B7245" w:rsidRDefault="004B7245" w:rsidP="004B724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4B7245">
        <w:rPr>
          <w:noProof/>
        </w:rPr>
        <w:t xml:space="preserve">           (дата)</w:t>
      </w:r>
    </w:p>
    <w:p w:rsidR="00986303" w:rsidRPr="004B7245" w:rsidRDefault="00986303" w:rsidP="004B7245"/>
    <w:sectPr w:rsidR="00986303" w:rsidRPr="004B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6"/>
    <w:rsid w:val="004B7245"/>
    <w:rsid w:val="00604C33"/>
    <w:rsid w:val="006D71D9"/>
    <w:rsid w:val="00986303"/>
    <w:rsid w:val="00DD5AFF"/>
    <w:rsid w:val="00F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AE88-A597-4ADF-9234-98918F9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9D6"/>
    <w:pPr>
      <w:jc w:val="both"/>
    </w:pPr>
  </w:style>
  <w:style w:type="character" w:customStyle="1" w:styleId="a4">
    <w:name w:val="Основной текст Знак"/>
    <w:basedOn w:val="a0"/>
    <w:link w:val="a3"/>
    <w:rsid w:val="00F72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729D6"/>
    <w:pPr>
      <w:jc w:val="center"/>
    </w:pPr>
    <w:rPr>
      <w:b/>
      <w:bCs/>
      <w:u w:val="single"/>
    </w:rPr>
  </w:style>
  <w:style w:type="character" w:customStyle="1" w:styleId="a7">
    <w:name w:val="Название Знак"/>
    <w:basedOn w:val="a0"/>
    <w:link w:val="a5"/>
    <w:rsid w:val="00F729D6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6">
    <w:name w:val="Subtitle"/>
    <w:basedOn w:val="a"/>
    <w:next w:val="a3"/>
    <w:link w:val="a8"/>
    <w:qFormat/>
    <w:rsid w:val="00F729D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729D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9">
    <w:name w:val="Основной текст_"/>
    <w:link w:val="1"/>
    <w:rsid w:val="00F729D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F729D6"/>
    <w:pPr>
      <w:widowControl w:val="0"/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948691B92D961D7E67585EA6BF723F0&amp;req=doc&amp;base=LAW&amp;n=209550&amp;dst=100009&amp;fld=134&amp;REFFIELD=134&amp;REFDST=101032&amp;REFDOC=326561&amp;REFBASE=LAW&amp;stat=refcode%3D16876%3Bdstident%3D100009%3Bindex%3D1124&amp;date=30.08.2019" TargetMode="External"/><Relationship Id="rId4" Type="http://schemas.openxmlformats.org/officeDocument/2006/relationships/hyperlink" Target="https://login.consultant.ru/link/?rnd=6948691B92D961D7E67585EA6BF723F0&amp;req=doc&amp;base=LAW&amp;n=324030&amp;REFFIELD=134&amp;REFDST=101028&amp;REFDOC=326561&amp;REFBASE=LAW&amp;stat=refcode%3D16876%3Bindex%3D1120&amp;date=30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GerasimovN</dc:creator>
  <cp:lastModifiedBy>ZhaboMA</cp:lastModifiedBy>
  <cp:revision>3</cp:revision>
  <dcterms:created xsi:type="dcterms:W3CDTF">2019-09-02T05:59:00Z</dcterms:created>
  <dcterms:modified xsi:type="dcterms:W3CDTF">2019-09-02T05:59:00Z</dcterms:modified>
</cp:coreProperties>
</file>