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E8" w:rsidRDefault="00632AE8" w:rsidP="00864BC8">
      <w:pPr>
        <w:jc w:val="both"/>
      </w:pPr>
      <w:bookmarkStart w:id="0" w:name="_GoBack"/>
      <w:r>
        <w:t>При реализации хлебобулочных изделий можно применять ЕНВД, если организовано место для их потребления</w:t>
      </w:r>
    </w:p>
    <w:p w:rsidR="00632AE8" w:rsidRDefault="00632AE8" w:rsidP="00864BC8">
      <w:pPr>
        <w:jc w:val="both"/>
      </w:pPr>
      <w:r>
        <w:t>31 августа 2018</w:t>
      </w:r>
    </w:p>
    <w:p w:rsidR="00632AE8" w:rsidRDefault="00632AE8" w:rsidP="00864BC8">
      <w:pPr>
        <w:jc w:val="both"/>
      </w:pPr>
      <w:r>
        <w:t>При осуществлении деятельности по реализации хлебобулочных изделий собственного производства нельзя применять ЕНВД, так как эта деятельность не относится к розничной торговле. Однако услуги по изготовлению и созданию условий для потребления готовой хлебобулочной продукции можно отнести к услугам общественного питания, в отношении которых налогоплательщик может применять ЕНВД. Такой вывод содержится в письме Департамента налоговой и таможенной политики Минфина России от 17 июля 2018 г. № 03-11-06/3/49836 "О применении системы налогообложения в виде ЕНВД для отдельных видов деятельности".</w:t>
      </w:r>
    </w:p>
    <w:p w:rsidR="00632AE8" w:rsidRDefault="00632AE8" w:rsidP="00864BC8">
      <w:pPr>
        <w:jc w:val="both"/>
      </w:pPr>
      <w:r>
        <w:t>Обязательными элементами услуг общественного питания являются изготовление кулинарной продукции и (или) кондитерских изделий и организация их потребления на месте. Финансисты указали, что при исчислении ЕНВД при оказании услуг общественного питания через объект организации общественного питания, имеющий зал обслуживания посетителей применяется физический показатель "площадь зала обслуживания посетителей", измеряемый в квадратных метрах. А если услуги общественного питания оказываются через объект организации общественного питания, не имеющий зала обслуживания посетителей, то ЕНВД исчисляется исходя из количества работников, включая ИП (п. 3 ст. 346.29 НК РФ).</w:t>
      </w:r>
    </w:p>
    <w:p w:rsidR="00632AE8" w:rsidRDefault="00632AE8" w:rsidP="00864BC8">
      <w:pPr>
        <w:jc w:val="both"/>
      </w:pPr>
      <w:r>
        <w:t>Налогоплательщик должен вести раздельный учет имущества, обязательств и хозяйственных операций если наряду с деятельностью, подлежащей обложению ЕНВД, он ведет другую деятельность с иным режимом налогообложения.</w:t>
      </w:r>
    </w:p>
    <w:p w:rsidR="00632AE8" w:rsidRDefault="00632AE8" w:rsidP="00864BC8">
      <w:pPr>
        <w:jc w:val="both"/>
      </w:pPr>
      <w:r>
        <w:t>ГАРАНТ.РУ: http://www.garant.ru/news/1216501/#ixzz5Q1I9DbuL</w:t>
      </w:r>
    </w:p>
    <w:p w:rsidR="00632AE8" w:rsidRDefault="00632AE8" w:rsidP="00864BC8">
      <w:pPr>
        <w:jc w:val="both"/>
      </w:pPr>
    </w:p>
    <w:p w:rsidR="00632AE8" w:rsidRDefault="00632AE8" w:rsidP="00864BC8">
      <w:pPr>
        <w:jc w:val="both"/>
      </w:pPr>
      <w:r>
        <w:t>Правопреемник может уменьшить транспортный налог на платежи по системе "Платон" только после регистрационных действий</w:t>
      </w:r>
    </w:p>
    <w:p w:rsidR="00632AE8" w:rsidRDefault="00632AE8" w:rsidP="00864BC8">
      <w:pPr>
        <w:jc w:val="both"/>
      </w:pPr>
      <w:r>
        <w:t>31 августа 2018</w:t>
      </w:r>
    </w:p>
    <w:p w:rsidR="00632AE8" w:rsidRDefault="00632AE8" w:rsidP="00864BC8">
      <w:pPr>
        <w:jc w:val="both"/>
      </w:pPr>
      <w:r>
        <w:t>После регистрации в системе "Платон" перешедшего к правопреемнику транспортного средства с разрешенной максимальной массой свыше 12 тонн и организации-правопреемника как его собственника, размер транспортного налога можно уменьшить на сумму платы в счет возмещения вреда, причиняемого автомобильным дорогам общего пользования федерального значения, уплаченной в отношении такого транспортного средства в налоговом периоде (письмо ФНС России от 11 июля 2018 г. № БС-4-21/13355@ "Об учете в целях транспортного налога платы в счет возмещения вреда в отношении транспортных средств массой свыше 12 тонн, перешедших в порядке правопреемства"). Налоговики отметили, что для юрлиц-плательщиков транспортного налога такой налоговый вычет предусмотрен в п.2 ст. 362 Налогового кодекса.</w:t>
      </w:r>
    </w:p>
    <w:p w:rsidR="00632AE8" w:rsidRDefault="00632AE8" w:rsidP="00864BC8">
      <w:pPr>
        <w:jc w:val="both"/>
      </w:pPr>
      <w:r>
        <w:t>Финансисты отметили, что транспортное средство с разрешенной максимальной массой свыше 12 тонн и его собственник (владелец) подлежат регистрации в реестре системы взимания платы (п. 4 Правил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утв. постановлением Правительства РФ от 14 июня 2013 г. № 504).</w:t>
      </w:r>
    </w:p>
    <w:p w:rsidR="00632AE8" w:rsidRDefault="00632AE8" w:rsidP="00864BC8">
      <w:pPr>
        <w:jc w:val="both"/>
      </w:pPr>
      <w:r>
        <w:t xml:space="preserve">Юрлица признаются плательщиком транспортного налога, если на них зарегистрированы транспортные средства, которые являются объектом налогообложения (ст. 357, п. 1 ст. 358 НК РФ). </w:t>
      </w:r>
      <w:r>
        <w:lastRenderedPageBreak/>
        <w:t>Таким образом, правопреемник не сможет применить вычет до регистрации транспортного средства в реестре системы взимания платы в счет возмещения вреда.</w:t>
      </w:r>
    </w:p>
    <w:p w:rsidR="00632AE8" w:rsidRDefault="00632AE8" w:rsidP="00864BC8">
      <w:pPr>
        <w:jc w:val="both"/>
      </w:pPr>
      <w:r>
        <w:t>ГАРАНТ.РУ: http://www.garant.ru/news/1216367/#ixzz5Q1KxFIDa</w:t>
      </w:r>
    </w:p>
    <w:p w:rsidR="00632AE8" w:rsidRDefault="00632AE8" w:rsidP="00864BC8">
      <w:pPr>
        <w:jc w:val="both"/>
      </w:pPr>
    </w:p>
    <w:p w:rsidR="00632AE8" w:rsidRDefault="00632AE8" w:rsidP="00864BC8">
      <w:pPr>
        <w:jc w:val="both"/>
      </w:pPr>
      <w:r>
        <w:t>Суд: организация не может быть зарегистрирована в техническом помещении, не пригодном для ведения финансово-хозяйственной деятельности</w:t>
      </w:r>
    </w:p>
    <w:p w:rsidR="00632AE8" w:rsidRDefault="00632AE8" w:rsidP="00864BC8">
      <w:pPr>
        <w:jc w:val="both"/>
      </w:pPr>
      <w:r>
        <w:t>31 августа 2018</w:t>
      </w:r>
    </w:p>
    <w:p w:rsidR="00632AE8" w:rsidRDefault="00632AE8" w:rsidP="00864BC8">
      <w:pPr>
        <w:jc w:val="both"/>
      </w:pPr>
      <w:r>
        <w:t>Обществом были поданы документы на государственную регистрацию юридического лица при создании путем реорганизации. В заявлении не было указано конкретное помещение, где будет располагаться исполнительный орган Общества, но из приложенных к заявлению документов следовало, что Общество арендует помещение, являющееся тепловым пунктом.</w:t>
      </w:r>
    </w:p>
    <w:p w:rsidR="00632AE8" w:rsidRDefault="00632AE8" w:rsidP="00864BC8">
      <w:pPr>
        <w:jc w:val="both"/>
      </w:pPr>
      <w:r>
        <w:t>Регистрирующий орган отказал в регистрации по причине недостоверности содержащихся в представленных документах сведений об адресе. Общество обжаловало отказ.</w:t>
      </w:r>
    </w:p>
    <w:p w:rsidR="00632AE8" w:rsidRDefault="00632AE8" w:rsidP="00864BC8">
      <w:pPr>
        <w:jc w:val="both"/>
      </w:pPr>
      <w:r>
        <w:t>Суд отказал в удовлетворении исковых требований (Постановление Арбитражного суда Поволжского округа от 1 июня 2018 г. № Ф06-33229/18). При этом он учел, что по обозначенному в заявлении адресу располагается более 50 организаций и в отсутствии сведений о конкретном помещении, связь с обществом может быть затруднена, а располагаться в помещении теплового пункта Общество не может, поскольку такое помещение не предназначено для ведения хозяйственной деятельности.</w:t>
      </w:r>
    </w:p>
    <w:p w:rsidR="00632AE8" w:rsidRDefault="00632AE8" w:rsidP="00864BC8">
      <w:pPr>
        <w:jc w:val="both"/>
      </w:pPr>
      <w:r>
        <w:t>ГАРАНТ.РУ: http://www.garant.ru/news/1216370/#ixzz5Q1NNXFv8</w:t>
      </w:r>
    </w:p>
    <w:p w:rsidR="00632AE8" w:rsidRDefault="00632AE8" w:rsidP="00864BC8">
      <w:pPr>
        <w:jc w:val="both"/>
      </w:pPr>
    </w:p>
    <w:p w:rsidR="00632AE8" w:rsidRDefault="00632AE8" w:rsidP="00864BC8">
      <w:pPr>
        <w:jc w:val="both"/>
      </w:pPr>
      <w:r>
        <w:t>Предлагается расширить круг операторов, которых будут наказывать за отказ обезличивать персональные данные</w:t>
      </w:r>
    </w:p>
    <w:p w:rsidR="00632AE8" w:rsidRDefault="00632AE8" w:rsidP="00864BC8">
      <w:pPr>
        <w:jc w:val="both"/>
      </w:pPr>
      <w:r>
        <w:t>31 августа 2018</w:t>
      </w:r>
    </w:p>
    <w:p w:rsidR="00632AE8" w:rsidRDefault="00632AE8" w:rsidP="00864BC8">
      <w:pPr>
        <w:jc w:val="both"/>
      </w:pPr>
      <w:r>
        <w:t>Минкомсвязь России считает необходимым наказывать всех без исключения операторов за неисполнение обязанности по обезличиванию персональных данных, а также за несоблюдение установленных требований или методов по обезличиванию, при условии, что такая обязанность возложена на них законом. Если законопроект министерства одобрят, то штраф за эти деяния для граждан составит от 700 до 1,5 тыс. руб., для должностных лиц – от 3 тыс. до 6 тыс. руб., для ИП – от 5 тыс. до 10 тыс. руб., а для юридических лиц – от 15 тыс. до 30 тыс. руб.</w:t>
      </w:r>
    </w:p>
    <w:p w:rsidR="00632AE8" w:rsidRDefault="00632AE8" w:rsidP="00864BC8">
      <w:pPr>
        <w:jc w:val="both"/>
      </w:pPr>
      <w:r>
        <w:t>Скорректировать таким образом планируется ч. 7 ст. 13.11 КоАП. Сегодня она предусматривает ответственность только для операторов, являющимся государственными или муниципальными органами. А наказание предусмотрено лишь для должностных лиц, размер штрафа может варьироваться от 3 тыс. до 6 тыс. руб.</w:t>
      </w:r>
    </w:p>
    <w:p w:rsidR="00632AE8" w:rsidRDefault="00632AE8" w:rsidP="00864BC8">
      <w:pPr>
        <w:jc w:val="both"/>
      </w:pPr>
      <w:r>
        <w:t>В пояснительной записке к проекту указано, что предлагаемое расширение субъектного состава административного правонарушения по ч. 7 ст. 13.11 КоАП РФ связано с поручением Президента РФ 2015 года и направлено на защиту персональных данных.</w:t>
      </w:r>
    </w:p>
    <w:p w:rsidR="00632AE8" w:rsidRDefault="00632AE8" w:rsidP="00864BC8">
      <w:pPr>
        <w:jc w:val="both"/>
      </w:pPr>
      <w:r>
        <w:t xml:space="preserve">При этом Минкомсвязь России планирует закрепить в Федеральном законе от 27 июля 2006 г. № 152-ФЗ "О персональных данных" положение о том, что в случаях, установленных законодательством, в соответствии с требованиями и методами, определенными уполномоченным органом, операторы осуществляют обезличивание персональных данных. Операторы также будут определять для себя правила работы с обезличенными данными, если </w:t>
      </w:r>
      <w:r>
        <w:lastRenderedPageBreak/>
        <w:t>такое действие необходимо. Эти корректировки предложены в другом законопроекте министерства.</w:t>
      </w:r>
    </w:p>
    <w:p w:rsidR="00632AE8" w:rsidRDefault="00632AE8" w:rsidP="00864BC8">
      <w:pPr>
        <w:jc w:val="both"/>
      </w:pPr>
      <w:r>
        <w:t>Ранее был установлен порядок обезличивания персональных данных пациентов. В числе прочего для этого можно использовать метод изменения состава или семантики персональных данных путем их замены результатами статистической обработки.</w:t>
      </w:r>
    </w:p>
    <w:p w:rsidR="00632AE8" w:rsidRDefault="00632AE8" w:rsidP="00864BC8">
      <w:pPr>
        <w:jc w:val="both"/>
      </w:pPr>
      <w:r>
        <w:t>ГАРАНТ.РУ: http://www.garant.ru/news/1216366/#ixzz5Q1MOwAYq</w:t>
      </w:r>
    </w:p>
    <w:p w:rsidR="00632AE8" w:rsidRDefault="00632AE8" w:rsidP="00864BC8">
      <w:pPr>
        <w:jc w:val="both"/>
      </w:pPr>
    </w:p>
    <w:p w:rsidR="00632AE8" w:rsidRDefault="00632AE8" w:rsidP="00864BC8">
      <w:pPr>
        <w:jc w:val="both"/>
      </w:pPr>
      <w:r>
        <w:t>C 1 сентября у россиян появится возможность учреждать наследственные фонды</w:t>
      </w:r>
    </w:p>
    <w:p w:rsidR="00632AE8" w:rsidRDefault="00632AE8" w:rsidP="00864BC8">
      <w:pPr>
        <w:jc w:val="both"/>
      </w:pPr>
      <w:r>
        <w:t>29 августа 2018</w:t>
      </w:r>
    </w:p>
    <w:p w:rsidR="00632AE8" w:rsidRDefault="00632AE8" w:rsidP="00864BC8">
      <w:pPr>
        <w:jc w:val="both"/>
      </w:pPr>
      <w:r>
        <w:t>1 сентября 2018 года вступил в силу поправки в Гражданский кодекс, предоставляющие гражданам возможность учреждать наследственные фонды (Федеральный закон от 29 июля 2017 г. № 259-ФЗ).</w:t>
      </w:r>
    </w:p>
    <w:p w:rsidR="00632AE8" w:rsidRDefault="00632AE8" w:rsidP="00864BC8">
      <w:pPr>
        <w:jc w:val="both"/>
      </w:pPr>
      <w:r>
        <w:t>Такой фонд создается во исполнение завещания гражданина и на основе его имущества. Его назначение – управление полученным в порядке наследования имуществом этого гражданина бессрочно или в течение определенного срока (в соответствии с условиями управления фондом).</w:t>
      </w:r>
    </w:p>
    <w:p w:rsidR="00632AE8" w:rsidRDefault="00632AE8" w:rsidP="00864BC8">
      <w:pPr>
        <w:jc w:val="both"/>
      </w:pPr>
      <w:r>
        <w:t>Решение об учреждении наследственного фонда принимается гражданином при составлении завещания. Решение должно содержать следующие сведения:</w:t>
      </w:r>
    </w:p>
    <w:p w:rsidR="00632AE8" w:rsidRDefault="00632AE8" w:rsidP="00864BC8">
      <w:pPr>
        <w:jc w:val="both"/>
      </w:pPr>
      <w:r>
        <w:t>об учреждении фонда после его смерти;</w:t>
      </w:r>
    </w:p>
    <w:p w:rsidR="00632AE8" w:rsidRDefault="00632AE8" w:rsidP="00864BC8">
      <w:pPr>
        <w:jc w:val="both"/>
      </w:pPr>
      <w:r>
        <w:t>об утверждении устава наследственного фонда и условий управления им;</w:t>
      </w:r>
    </w:p>
    <w:p w:rsidR="00632AE8" w:rsidRDefault="00632AE8" w:rsidP="00864BC8">
      <w:pPr>
        <w:jc w:val="both"/>
      </w:pPr>
      <w:r>
        <w:t>о порядке, размере, способах и сроках образования имущества фонда;</w:t>
      </w:r>
    </w:p>
    <w:p w:rsidR="00632AE8" w:rsidRDefault="00632AE8" w:rsidP="00864BC8">
      <w:pPr>
        <w:jc w:val="both"/>
      </w:pPr>
      <w:r>
        <w:t>о лицах, назначаемых в состав органов фонда, или о порядке определения таких лиц.</w:t>
      </w:r>
    </w:p>
    <w:p w:rsidR="00632AE8" w:rsidRDefault="00632AE8" w:rsidP="00864BC8">
      <w:pPr>
        <w:jc w:val="both"/>
      </w:pPr>
      <w:r>
        <w:t>Неотъемлемой частью завещания, условия которого предусматривают создание наследственного фонда, являются решение об учреждении наследственного фонда, устав фонда, а также условия управления фондом. Такое завещание, составляемое в трех экземплярах, подлежит нотариальному удостоверению.</w:t>
      </w:r>
    </w:p>
    <w:p w:rsidR="00632AE8" w:rsidRDefault="00632AE8" w:rsidP="00864BC8">
      <w:pPr>
        <w:jc w:val="both"/>
      </w:pPr>
      <w:r>
        <w:t>Закрытое завещание, условия которого предусматривают создание наследственного фонда, ничтожно.</w:t>
      </w:r>
    </w:p>
    <w:p w:rsidR="00632AE8" w:rsidRDefault="00632AE8" w:rsidP="00864BC8">
      <w:pPr>
        <w:jc w:val="both"/>
      </w:pPr>
      <w:r>
        <w:t>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632AE8" w:rsidRDefault="00632AE8" w:rsidP="00864BC8">
      <w:pPr>
        <w:jc w:val="both"/>
      </w:pPr>
      <w:r>
        <w:t>После смерти гражданина нотариус, ведущий наследственное дело, не позднее 3-х рабочих дней со дня открытия наследственного дела, направляет в уполномоченный государственный орган заявление о государственной регистрации наследственного фонда. В заявлении должно быть указано имя или наименование лица (лиц), осуществляющего полномочия единоличного исполнительного органа фонда.</w:t>
      </w:r>
    </w:p>
    <w:p w:rsidR="00632AE8" w:rsidRDefault="00632AE8" w:rsidP="00864BC8">
      <w:pPr>
        <w:jc w:val="both"/>
      </w:pPr>
      <w:r>
        <w:t>Нотариус обязан выдать фонду свидетельство о праве на наследство в срок, указанный в решении об учреждении такого фонда, но не позднее шести месяцев со дня открытия наследства.</w:t>
      </w:r>
    </w:p>
    <w:p w:rsidR="00632AE8" w:rsidRDefault="00632AE8" w:rsidP="00864BC8">
      <w:pPr>
        <w:jc w:val="both"/>
      </w:pPr>
      <w:r>
        <w:t>В случае неисполнения нотариусом обязанности по созданию наследственного фонда он может быть создан на основании решения суда по требованию душеприказчика или выгодоприобретателя фонда.</w:t>
      </w:r>
    </w:p>
    <w:p w:rsidR="00632AE8" w:rsidRDefault="00632AE8" w:rsidP="00864BC8">
      <w:pPr>
        <w:jc w:val="both"/>
      </w:pPr>
      <w:r>
        <w:lastRenderedPageBreak/>
        <w:t>Если же нотариусом нарушены содержащиеся в завещании или решении об учреждении наследственного фонда распоряжения наследодателя относительно создания фонда и условий управления им, действия нотариуса могут быть оспорены выгодоприобретателями наследственного фонда, душеприказчиком или наследниками.</w:t>
      </w:r>
    </w:p>
    <w:p w:rsidR="00632AE8" w:rsidRDefault="00632AE8" w:rsidP="00864BC8">
      <w:pPr>
        <w:jc w:val="both"/>
      </w:pPr>
      <w:r>
        <w:t>Также в ГК РФ закреплен порядок и условия управления наследственным фондом, порядок его ликвидации.</w:t>
      </w:r>
    </w:p>
    <w:p w:rsidR="00632AE8" w:rsidRDefault="00632AE8" w:rsidP="00864BC8">
      <w:pPr>
        <w:jc w:val="both"/>
      </w:pPr>
      <w:r>
        <w:t>Предусмотрено, что имущество фонда может пополняться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фонд не допускается.</w:t>
      </w:r>
    </w:p>
    <w:p w:rsidR="00632AE8" w:rsidRDefault="00632AE8" w:rsidP="00864BC8">
      <w:pPr>
        <w:jc w:val="both"/>
      </w:pPr>
      <w:r>
        <w:t>Порядок действий нотариуса по завещаниям с условием о создании наследственного фонда конкретизирован Федеральным законом от 23 мая 2018 г. № 117-ФЗ "О внесении изменений в отдельные законодательные акты Российской Федерации".</w:t>
      </w:r>
    </w:p>
    <w:p w:rsidR="00632AE8" w:rsidRDefault="00632AE8" w:rsidP="00864BC8">
      <w:pPr>
        <w:jc w:val="both"/>
      </w:pPr>
      <w:r>
        <w:t>ГАРАНТ.РУ: http://www.garant.ru/news/1216081/#ixzz5Q29JXZkO</w:t>
      </w:r>
    </w:p>
    <w:p w:rsidR="00632AE8" w:rsidRDefault="00632AE8" w:rsidP="00864BC8">
      <w:pPr>
        <w:jc w:val="both"/>
      </w:pPr>
    </w:p>
    <w:p w:rsidR="00632AE8" w:rsidRDefault="00632AE8" w:rsidP="00864BC8">
      <w:pPr>
        <w:jc w:val="both"/>
      </w:pPr>
      <w:r>
        <w:t>С 4 сентября изменятся правила взимания экологического сбора</w:t>
      </w:r>
    </w:p>
    <w:p w:rsidR="00632AE8" w:rsidRDefault="00632AE8" w:rsidP="00864BC8">
      <w:pPr>
        <w:jc w:val="both"/>
      </w:pPr>
      <w:r>
        <w:t>29 августа 2018</w:t>
      </w:r>
    </w:p>
    <w:p w:rsidR="00632AE8" w:rsidRDefault="00632AE8" w:rsidP="00864BC8">
      <w:pPr>
        <w:jc w:val="both"/>
      </w:pPr>
      <w:r>
        <w:t>С 4 сентября изменятся Правила, устанавливающие порядок взимания и исчисления экологического сбора, срок уплаты, порядок взыскания, зачета, возврата излишне уплаченных или излишне взысканных сумм сбора (Постановление Правительства РФ от 23 августа 2018 г. № 986).</w:t>
      </w:r>
    </w:p>
    <w:p w:rsidR="00632AE8" w:rsidRDefault="00632AE8" w:rsidP="00864BC8">
      <w:pPr>
        <w:jc w:val="both"/>
      </w:pPr>
      <w:r>
        <w:t>Поправками закреплено, что в отношении упаковки товаров сбор уплачивается теми плательщиками, которые производят и (или) ввозят (импортируют) товары в этой упаковке. Экологический сбор в отношении товаров в упаковке, не являющихся готовыми к употреблению изделиями, уплачивается только в отношении самой упаковки.</w:t>
      </w:r>
    </w:p>
    <w:p w:rsidR="00632AE8" w:rsidRDefault="00632AE8" w:rsidP="00864BC8">
      <w:pPr>
        <w:jc w:val="both"/>
      </w:pPr>
      <w:r>
        <w:t>В отношении товаров, реализуемых производителям колесных транспортных средств (шасси) и прицепов к ним, облагаемых утилизационным сбором, экологический сбор уплачивается только за упаковку таких товаров.</w:t>
      </w:r>
    </w:p>
    <w:p w:rsidR="00632AE8" w:rsidRDefault="00632AE8" w:rsidP="00864BC8">
      <w:pPr>
        <w:jc w:val="both"/>
      </w:pPr>
      <w:r>
        <w:t>Уточнены порядок расчета и адреса перечисления сбора.</w:t>
      </w:r>
    </w:p>
    <w:p w:rsidR="00632AE8" w:rsidRDefault="00632AE8" w:rsidP="00864BC8">
      <w:pPr>
        <w:jc w:val="both"/>
      </w:pPr>
      <w:r>
        <w:t>Регламентирован контроль за правильностью исчисления суммы экосбора, полнотой и своевременностью его внесения. С 30 до 15 календарных дней сокращен срок для исполнения требования о добровольном погашении задолженности по уплате экологического сбора.</w:t>
      </w:r>
    </w:p>
    <w:p w:rsidR="00632AE8" w:rsidRDefault="00632AE8" w:rsidP="00864BC8">
      <w:pPr>
        <w:jc w:val="both"/>
      </w:pPr>
      <w:r>
        <w:t>ГАРАНТ.РУ: http://www.garant.ru/news/1216084/#ixzz5Q261rSsD</w:t>
      </w:r>
    </w:p>
    <w:p w:rsidR="00632AE8" w:rsidRDefault="00632AE8" w:rsidP="00864BC8">
      <w:pPr>
        <w:jc w:val="both"/>
      </w:pPr>
    </w:p>
    <w:p w:rsidR="00632AE8" w:rsidRDefault="00632AE8" w:rsidP="00864BC8">
      <w:pPr>
        <w:jc w:val="both"/>
      </w:pPr>
      <w:r>
        <w:t>Владимир Путин поддержал пенсионную реформу, но предложил ее смягчить</w:t>
      </w:r>
    </w:p>
    <w:p w:rsidR="00632AE8" w:rsidRDefault="00632AE8" w:rsidP="00864BC8">
      <w:pPr>
        <w:jc w:val="both"/>
      </w:pPr>
      <w:r>
        <w:t>29 августа 2018</w:t>
      </w:r>
    </w:p>
    <w:p w:rsidR="00632AE8" w:rsidRDefault="00632AE8" w:rsidP="00864BC8">
      <w:pPr>
        <w:jc w:val="both"/>
      </w:pPr>
      <w:r>
        <w:t>Президент РФ Владимир Путин обращается к гражданам страны. Он сообщает о своем отношении к реформе пенсионной системы.</w:t>
      </w:r>
    </w:p>
    <w:p w:rsidR="00632AE8" w:rsidRDefault="00632AE8" w:rsidP="00864BC8">
      <w:pPr>
        <w:jc w:val="both"/>
      </w:pPr>
      <w:r>
        <w:t>12.31: "Нам предстоит принять трудное, непростое, но необходимое решение", – обратил внимание президент. Обращение завершено.</w:t>
      </w:r>
    </w:p>
    <w:p w:rsidR="00632AE8" w:rsidRDefault="00632AE8" w:rsidP="00864BC8">
      <w:pPr>
        <w:jc w:val="both"/>
      </w:pPr>
      <w:r>
        <w:lastRenderedPageBreak/>
        <w:t>12.31: "Предложения, о которых сегодня говорил, будут оформлены в качестве поправок и в кратчайшие сроки внесены в Госдуму".</w:t>
      </w:r>
    </w:p>
    <w:p w:rsidR="00632AE8" w:rsidRDefault="00632AE8" w:rsidP="00864BC8">
      <w:pPr>
        <w:jc w:val="both"/>
      </w:pPr>
      <w:r>
        <w:t>12.30: "Откладывать дальше действительно нельзя. Это было бы безответственно и может привести к тяжелым последствиям в экономике и социальной сфере, самым негативным образом сказаться на судьбах миллионов людей, потому что, сейчас это уже ясно, государству рано или поздно все равно придется это сделать".</w:t>
      </w:r>
    </w:p>
    <w:p w:rsidR="00632AE8" w:rsidRDefault="00632AE8" w:rsidP="00864BC8">
      <w:pPr>
        <w:jc w:val="both"/>
      </w:pPr>
      <w:r>
        <w:t>12.30: Президент выступил за сохранение льгот: бесплатный проезд на общественном транспорте, льготы по ЖКХ, при капитальном ремонте и газификации, льготы на приобретение лекарств и ряд других. Он рассчитывает, что все необходимые решения будут приняты в регионах еще до вступления в силу нового закона по пенсионному обеспечению.</w:t>
      </w:r>
    </w:p>
    <w:p w:rsidR="00632AE8" w:rsidRDefault="00632AE8" w:rsidP="00864BC8">
      <w:pPr>
        <w:jc w:val="both"/>
      </w:pPr>
      <w:r>
        <w:t>12.29: "Считаю принципиальным сохранить на переходный период, до завершения преобразований в пенсионной системе, все федеральные льготы, действующие на 31 декабря 2018 года. Имею в виду льготы по налогам на недвижимость и землю". Льготами смогут воспользоваться женщины при достижении 55 лет и мужчины с 60 лет. До выхода на пенсию они не будут платить налог за свой дом, квартиру или садовый участок.</w:t>
      </w:r>
    </w:p>
    <w:p w:rsidR="00632AE8" w:rsidRDefault="00632AE8" w:rsidP="00864BC8">
      <w:pPr>
        <w:jc w:val="both"/>
      </w:pPr>
      <w:r>
        <w:t>12.28: "Предлагаю на три года уменьшить стаж, дающий право на досрочный выход на пенсию. Для женщин до 37 лет, а для мужчин до 42-х".</w:t>
      </w:r>
    </w:p>
    <w:p w:rsidR="00632AE8" w:rsidRDefault="00632AE8" w:rsidP="00864BC8">
      <w:pPr>
        <w:jc w:val="both"/>
      </w:pPr>
      <w:r>
        <w:t>12.27: "Мы должны поддержать и жителей села. Уже неоднократно обсуждалось и даже принималось решение о необходимости 25% надбавки к фиксированной выплате страховой пенсии для неработающих пенсионеров, живущих на селе, у которых не менее 30 лет стажа в сельском хозяйстве. Но вступление этого решения в силу откладывалось, предлагаю начать эти выплаты уже с 1 января 2019 года".</w:t>
      </w:r>
    </w:p>
    <w:p w:rsidR="00632AE8" w:rsidRDefault="00632AE8" w:rsidP="00864BC8">
      <w:pPr>
        <w:jc w:val="both"/>
      </w:pPr>
      <w:r>
        <w:t>12.26: "Необходимо также закрепить обязанность работодателя ежегодно предоставлять работникам предпенсионного возраста два дня на бесплатную диспансеризацию с сохранением зарплаты".</w:t>
      </w:r>
    </w:p>
    <w:p w:rsidR="00632AE8" w:rsidRDefault="00632AE8" w:rsidP="00864BC8">
      <w:pPr>
        <w:jc w:val="both"/>
      </w:pPr>
      <w:r>
        <w:t>12.26: "Предлагается увеличить максимальный размер пособия по безработице для граждан предпенсионного возраста более чем в два раза – с 4900 руб., как сейчас, до 11 280 руб. с 1 января 2019 года – и установить период такой выплаты в один год".</w:t>
      </w:r>
    </w:p>
    <w:p w:rsidR="00632AE8" w:rsidRDefault="00632AE8" w:rsidP="00864BC8">
      <w:pPr>
        <w:jc w:val="both"/>
      </w:pPr>
      <w:r>
        <w:t>12.25: "Поручаю Правительству утвердить для граждан предпенсионного возраста специальную программу по повышению квалификации, она должна заработать как можно раньше и финансироваться из федерального бюджета".</w:t>
      </w:r>
    </w:p>
    <w:p w:rsidR="00632AE8" w:rsidRDefault="00632AE8" w:rsidP="00864BC8">
      <w:pPr>
        <w:jc w:val="both"/>
      </w:pPr>
      <w:r>
        <w:t>12.24: "Поручаю Правительству предложить реальные стимулы для бизнеса, чтобы работодатели были заинтересованы принимать и сохранять на работе граждан предпенсионного возраста".</w:t>
      </w:r>
    </w:p>
    <w:p w:rsidR="00632AE8" w:rsidRDefault="00632AE8" w:rsidP="00864BC8">
      <w:pPr>
        <w:jc w:val="both"/>
      </w:pPr>
      <w:r>
        <w:t>12.24: "Мы должны предусмотреть дополнительные гарантии, которые защитят интересы граждан старших возрастов на рынке труда. Поэтому на переходный период предлагаю считать предпенсионным возрастом пять лет до наступления срока выхода на пенсию". Не исключено, что появится административная и даже уголовная ответственность за увольнение работников предпенсионного возраста, а также за отказ в приеме на работу граждан по причине их возраста.</w:t>
      </w:r>
    </w:p>
    <w:p w:rsidR="00632AE8" w:rsidRDefault="00632AE8" w:rsidP="00864BC8">
      <w:pPr>
        <w:jc w:val="both"/>
      </w:pPr>
      <w:r>
        <w:t>12.23: "Предлагаю для граждан, которым предстояло выходить на пенсию по старому законодательству в ближайшие два года, установить особую льготу – право оформить пенсию на шесть месяцев раньше нового пенсионного возраста. Для примера, человек, который по новому пенсионному возрасту должен будет уходить на пенсию в январе 2020 года, сможет сделать это уже в июле 2019 года"</w:t>
      </w:r>
    </w:p>
    <w:p w:rsidR="00632AE8" w:rsidRDefault="00632AE8" w:rsidP="00864BC8">
      <w:pPr>
        <w:jc w:val="both"/>
      </w:pPr>
      <w:r>
        <w:lastRenderedPageBreak/>
        <w:t>12.22: "Мы должны предусмотреть право досрочного выхода на пенсию для многодетных матерей. То есть, если у женщины трое детей, то она сможет выйти на пенсию на три года раньше срока. Если четверо детей – на четыре года раньше. А для женщин, у которых 5 и более детей, все должно остаться как сейчас, они смогут выходить на пенсию в 50 лет".</w:t>
      </w:r>
    </w:p>
    <w:p w:rsidR="00632AE8" w:rsidRDefault="00632AE8" w:rsidP="00864BC8">
      <w:pPr>
        <w:jc w:val="both"/>
      </w:pPr>
      <w:r>
        <w:t>12.21: "Считаю необходимым уменьшить предлагаемое законопроектом повышение пенсионного возраста для женщин с 8 до 5 лет".</w:t>
      </w:r>
    </w:p>
    <w:p w:rsidR="00632AE8" w:rsidRDefault="00632AE8" w:rsidP="00864BC8">
      <w:pPr>
        <w:jc w:val="both"/>
      </w:pPr>
      <w:r>
        <w:t>12.21: "В проекте закона предлагается увеличить пенсионный возраст для женщин на 8 лет – до 63 лет, тогда как для мужчин он повышается на пять лет. Так не пойдет, конечно. Это неправильно".</w:t>
      </w:r>
    </w:p>
    <w:p w:rsidR="00632AE8" w:rsidRDefault="00632AE8" w:rsidP="00864BC8">
      <w:pPr>
        <w:jc w:val="both"/>
      </w:pPr>
      <w:r>
        <w:t>12.20: "Объективный анализ ситуации показывают, что тянуть дальше нельзя".</w:t>
      </w:r>
    </w:p>
    <w:p w:rsidR="00632AE8" w:rsidRDefault="00632AE8" w:rsidP="00864BC8">
      <w:pPr>
        <w:jc w:val="both"/>
      </w:pPr>
      <w:r>
        <w:t>12.19: Принятие временных, "косметических мер" было бы безответственно и нечестно.</w:t>
      </w:r>
    </w:p>
    <w:p w:rsidR="00632AE8" w:rsidRDefault="00632AE8" w:rsidP="00864BC8">
      <w:pPr>
        <w:jc w:val="both"/>
      </w:pPr>
      <w:r>
        <w:t>12.18: "Если предположить, что мы хотим достичь поставленной цели, выйти на среднюю пенсию в 20 тыс. руб., ничего при этом не меняя, то дефицит ПФР увеличился бы в полтора раза, до 5 трлн руб. Для сравнения, это больше, чем все расходы на национальную оборону и безопасность страны".</w:t>
      </w:r>
    </w:p>
    <w:p w:rsidR="00632AE8" w:rsidRDefault="00632AE8" w:rsidP="00864BC8">
      <w:pPr>
        <w:jc w:val="both"/>
      </w:pPr>
      <w:r>
        <w:t>12.17: Альтернативные сценарии финансирования пенсий не решают проблему, в том числе введение прогрессивной шкалы подоходного налога, продажа части госсобственности, обложение дополнительными налогами нефтегазовые компании, более активное использование средств резервных фондов.</w:t>
      </w:r>
    </w:p>
    <w:p w:rsidR="00632AE8" w:rsidRDefault="00632AE8" w:rsidP="00864BC8">
      <w:pPr>
        <w:jc w:val="both"/>
      </w:pPr>
      <w:r>
        <w:t>12.14: В 2024 году удастся выйти на средний уровень пенсий для неработающих пенсионеров в 20 тыс. руб. в месяц. Механизм ежегодного увеличения пенсий должен быть заложен в законопроект по изменениям пенсионной системы.</w:t>
      </w:r>
    </w:p>
    <w:p w:rsidR="00632AE8" w:rsidRDefault="00632AE8" w:rsidP="00864BC8">
      <w:pPr>
        <w:jc w:val="both"/>
      </w:pPr>
      <w:r>
        <w:t>12.13: Уже в 2019 году индексация пенсий по старости составит порядка 7%, что в два раза выше прогнозируемой инфляции на конец 2018 года.</w:t>
      </w:r>
    </w:p>
    <w:p w:rsidR="00632AE8" w:rsidRDefault="00632AE8" w:rsidP="00864BC8">
      <w:pPr>
        <w:jc w:val="both"/>
      </w:pPr>
      <w:r>
        <w:t>12.12: "Если не предпринимать никаких мер, то мы не сможем сохранить доходы пенсионной системы. А значит, и доходы сегодняшних и будущих пенсионеров". Они, напротив, будут снижаться, несмотря на и так скромный доход пенсионеров.</w:t>
      </w:r>
    </w:p>
    <w:p w:rsidR="00632AE8" w:rsidRDefault="00632AE8" w:rsidP="00864BC8">
      <w:pPr>
        <w:jc w:val="both"/>
      </w:pPr>
      <w:r>
        <w:t>12.11: Самое легкое для власти – вообще ничего не менять, в бюджете есть ресурсы для пополнения пенсионного фонда. Пенсию можно индексировать в ближайшие 7-10 лет, но в дальнейшем у государства не будет хватать средств, обратил внимание глава страны.</w:t>
      </w:r>
    </w:p>
    <w:p w:rsidR="00632AE8" w:rsidRDefault="00632AE8" w:rsidP="00864BC8">
      <w:pPr>
        <w:jc w:val="both"/>
      </w:pPr>
      <w:r>
        <w:t>12.09: "Не менее важно чувствовать и учитывать, что за предлагаемыми изменениями стоят жизненные интересы, планы сотен тысяч, миллионов людей"</w:t>
      </w:r>
    </w:p>
    <w:p w:rsidR="00632AE8" w:rsidRDefault="00632AE8" w:rsidP="00864BC8">
      <w:pPr>
        <w:jc w:val="both"/>
      </w:pPr>
      <w:r>
        <w:t>12.08: Многое еще нужно сделать, в том числе в сфере здравоохранения, рассказал Владимир Путин. Однако уже сегодня темпы роста продолжительности жизни в России одни из самых высоких в мире. За последние 15 лет продолжительность выросла почти на 8 лет.</w:t>
      </w:r>
    </w:p>
    <w:p w:rsidR="00632AE8" w:rsidRDefault="00632AE8" w:rsidP="00864BC8">
      <w:pPr>
        <w:jc w:val="both"/>
      </w:pPr>
      <w:r>
        <w:t>12.07: С 2016 года страна вышла на стабильный экономический рост, отметил глава государства.</w:t>
      </w:r>
    </w:p>
    <w:p w:rsidR="00632AE8" w:rsidRDefault="00632AE8" w:rsidP="00864BC8">
      <w:pPr>
        <w:jc w:val="both"/>
      </w:pPr>
      <w:r>
        <w:t>12.05: Президент признал, что в 2000-х годах был против пенсионной реформы. И тогда эта позиция, по его словам, была оправдана. Повышать пенсионный возраст в то время было нельзя.</w:t>
      </w:r>
    </w:p>
    <w:p w:rsidR="00632AE8" w:rsidRDefault="00632AE8" w:rsidP="00864BC8">
      <w:pPr>
        <w:jc w:val="both"/>
      </w:pPr>
      <w:r>
        <w:t>12.04: В связи с указанными проблемами возрастает нагрузка на пенсионную систему. Работающие сегодня граждане обеспечивают пенсионеров, так как пенсионная реформа работает на солидарном принципе. Но поскольку трудоспособное население сокращается, снижаются возможности для выплат пенсий.</w:t>
      </w:r>
    </w:p>
    <w:p w:rsidR="00632AE8" w:rsidRDefault="00632AE8" w:rsidP="00864BC8">
      <w:pPr>
        <w:jc w:val="both"/>
      </w:pPr>
      <w:r>
        <w:lastRenderedPageBreak/>
        <w:t>12.02: Дискуссия о повышении пенсионного возраста велась и раньше, обратил внимание Владимир Путин. Объективные предпосылки для этого существовали. На рубеже 2020-х годов страна неизбежно столкнется с демографическими проблемами.</w:t>
      </w:r>
    </w:p>
    <w:p w:rsidR="00632AE8" w:rsidRDefault="00632AE8" w:rsidP="00864BC8">
      <w:pPr>
        <w:jc w:val="both"/>
      </w:pPr>
      <w:r>
        <w:t xml:space="preserve">12.01: Главная задача проекта – обеспечить рост и финансовую стабильность, отметил президент. </w:t>
      </w:r>
    </w:p>
    <w:p w:rsidR="00632AE8" w:rsidRDefault="00632AE8" w:rsidP="00864BC8">
      <w:pPr>
        <w:jc w:val="both"/>
      </w:pPr>
      <w:r>
        <w:t>ГАРАНТ.РУ: http://www.garant.ru/news/1216089/#ixzz5Q10l594C</w:t>
      </w:r>
    </w:p>
    <w:p w:rsidR="00632AE8" w:rsidRDefault="00632AE8" w:rsidP="00864BC8">
      <w:pPr>
        <w:jc w:val="both"/>
      </w:pPr>
    </w:p>
    <w:p w:rsidR="00632AE8" w:rsidRDefault="00632AE8" w:rsidP="00864BC8">
      <w:pPr>
        <w:jc w:val="both"/>
      </w:pPr>
      <w:r>
        <w:t>Дмитрий Медведев рассказал, какие проблемы мешают развитию конкуренции</w:t>
      </w:r>
    </w:p>
    <w:p w:rsidR="00632AE8" w:rsidRDefault="00632AE8" w:rsidP="00864BC8">
      <w:pPr>
        <w:jc w:val="both"/>
      </w:pPr>
      <w:r>
        <w:t>30 августа 2018</w:t>
      </w:r>
    </w:p>
    <w:p w:rsidR="00632AE8" w:rsidRDefault="00632AE8" w:rsidP="00864BC8">
      <w:pPr>
        <w:jc w:val="both"/>
      </w:pPr>
      <w:r>
        <w:t>Сегодня Председатель Правительства РФ Дмитрий Медведев в ходе заседания кабмина отметил, что развитие конкуренции является одной из стратегических задач страны, так как оно способно обеспечить экономический рост. Такая информация опубликована на официальном сайте правительства.</w:t>
      </w:r>
    </w:p>
    <w:p w:rsidR="00632AE8" w:rsidRDefault="00632AE8" w:rsidP="00864BC8">
      <w:pPr>
        <w:jc w:val="both"/>
      </w:pPr>
      <w:r>
        <w:t>Несмотря на позитивные изменения, такие, как более гибкое государственное тарифное регулирование и улучшения в отраслевой политике, развитию конкуренции, по словам премьер-министра, мешает ряд проблем. Он обратил внимание на избыточное государственное участие в экономике и отметил, что присутствие госструктур в данной сфере, по данным ФАС России, не сокращается, в том числе даже там, где оно не требуется. Речь идет о рынке недвижимости, сфере коммунальных услуг, розничной торговле и деятельности по организации отдыха и развлечений.</w:t>
      </w:r>
    </w:p>
    <w:p w:rsidR="00632AE8" w:rsidRDefault="00632AE8" w:rsidP="00864BC8">
      <w:pPr>
        <w:jc w:val="both"/>
      </w:pPr>
      <w:r>
        <w:t>К проблемам Дмитрий Медведев отнес невысокую долю малого бизнеса в экономике – небольшие предприятия занимают в структуре ВВП немного больше 20%. А это значит, что действующие меры поддержки малого и среднего бизнеса пока недостаточны, и его представителям трудно конкурировать с крупными предпринимателями.</w:t>
      </w:r>
    </w:p>
    <w:p w:rsidR="00632AE8" w:rsidRDefault="00632AE8" w:rsidP="00864BC8">
      <w:pPr>
        <w:jc w:val="both"/>
      </w:pPr>
      <w:r>
        <w:t>Развитию конкуренции, по словам главы правительства, препятствуют картельные сговоры, так, сговоров на торгах в 2017 году стало на 3% больше, чем в 2016 году. В том числе это причиняет вред и бюджетам всех уровней – в размере примерно 2% от ВВП.</w:t>
      </w:r>
    </w:p>
    <w:p w:rsidR="00632AE8" w:rsidRDefault="00632AE8" w:rsidP="00864BC8">
      <w:pPr>
        <w:jc w:val="both"/>
      </w:pPr>
      <w:r>
        <w:t>Поэтому предложено широко проводить приватизацию госсобственности, преимущественно в регионах и муниципалитетах, усилить борьбу с картелями, а также совершенствовать механизмы поддержки малого и среднего предпринимательства. Например, минимум в два раза увеличить долю госзакупок у небольших и социально ориентированных НКО. Также Дмитрий Медведев считает необходимым обеспечить для всего бизнеса равный доступ к услугами государства и естественных монополий, чтобы предприниматели могли пользоваться их финансовыми ресурсами и инфраструктурой.</w:t>
      </w:r>
    </w:p>
    <w:p w:rsidR="00632AE8" w:rsidRDefault="00632AE8" w:rsidP="00864BC8">
      <w:pPr>
        <w:jc w:val="both"/>
      </w:pPr>
      <w:r>
        <w:t>ГАРАНТ.РУ: http://www.garant.ru/news/1216210/#ixzz5Q1SjIbwD</w:t>
      </w:r>
    </w:p>
    <w:p w:rsidR="00632AE8" w:rsidRDefault="00632AE8" w:rsidP="00864BC8">
      <w:pPr>
        <w:jc w:val="both"/>
      </w:pPr>
    </w:p>
    <w:p w:rsidR="00632AE8" w:rsidRDefault="00632AE8" w:rsidP="00864BC8">
      <w:pPr>
        <w:jc w:val="both"/>
      </w:pPr>
      <w:r>
        <w:t>В Госдуме рассказали, какие важные инициативы в социальной сфере рассмотрят осенью</w:t>
      </w:r>
    </w:p>
    <w:p w:rsidR="00632AE8" w:rsidRDefault="00632AE8" w:rsidP="00864BC8">
      <w:pPr>
        <w:jc w:val="both"/>
      </w:pPr>
      <w:r>
        <w:t>27 августа 2018</w:t>
      </w:r>
    </w:p>
    <w:p w:rsidR="00632AE8" w:rsidRDefault="00632AE8" w:rsidP="00864BC8">
      <w:pPr>
        <w:jc w:val="both"/>
      </w:pPr>
      <w:r>
        <w:t>На осеннюю сессию, как сообщается на официальном сайте Госдумы, запланирована работа с целым рядом законопроектов, которые касаются социальной сферы. В настоящее время соответствующие документы находятся на разных стадиях рассмотрения.</w:t>
      </w:r>
    </w:p>
    <w:p w:rsidR="00632AE8" w:rsidRDefault="00632AE8" w:rsidP="00864BC8">
      <w:pPr>
        <w:jc w:val="both"/>
      </w:pPr>
      <w:r>
        <w:t xml:space="preserve">В первом чтении могут принять законопроект, которым предлагается сократить срок принятия решения о выдаче сертификата на маткапитал до 15 дней с даты приема заявления. Сегодня на </w:t>
      </w:r>
      <w:r>
        <w:lastRenderedPageBreak/>
        <w:t>принятие такого решения выделяют месяц (ч. 3 ст. 5 Федерального закона от 29 декабря 2006 г. № 256-ФЗ "О дополнительных мерах государственной поддержки семей, имеющих детей"). Также в первом чтении планируется работа с документом, в соответствии с которым в ЗАГСах и МФЦ при выдаче свидетельств о рождении ребенка должны также предоставлять памятки обо всех льготах, которые предоставляются семьям на федеральном и региональном уровнях. Кроме того, возможно, депутаты рассмотрят в первом чтении законопроект, обязывающий кредиторов проверять данные о владельцах сим-карт.</w:t>
      </w:r>
    </w:p>
    <w:p w:rsidR="00632AE8" w:rsidRDefault="00632AE8" w:rsidP="00864BC8">
      <w:pPr>
        <w:jc w:val="both"/>
      </w:pPr>
      <w:r>
        <w:t>Депутаты собираются провести второе чтение законопроекта, в соответствии с которым многодетные родители смогут получить право на отпуск вне очереди. То есть они смогут выбирать для себя удобное время использования ежегодного оплачиваемого отпуска, а решение работодателя не будет иметь значения. Кроме того, возможно, во втором чтении рассмотрят законопроект о введении специальных социальных банковских счетов, которые нельзя будет арестовать за долги. От взыскания защитят детские пособия, средства маткапитала, компенсационные и единовременные выплаты, суммы, выплачиваемые в возмещение вреда, причиненного здоровью. И также второе чтение, предположительно, пройдет законопроект 2016 года, которым предлагается предоставить работникам дополнительный выходной для прохождения диспансеризации.</w:t>
      </w:r>
    </w:p>
    <w:p w:rsidR="00632AE8" w:rsidRDefault="00632AE8" w:rsidP="00864BC8">
      <w:pPr>
        <w:jc w:val="both"/>
      </w:pPr>
      <w:r>
        <w:t>Во втором чтении рассмотрят резонансный законопроект о повышении пенсионного возраста. Реализация предполагаемых мер, как подчеркивается на сайте Госдумы, позволит ежегодно индексировать пенсии выше уровня инфляции при сбалансированности и долгосрочной финансовой устойчивости пенсионной системы в целом.</w:t>
      </w:r>
    </w:p>
    <w:p w:rsidR="00632AE8" w:rsidRDefault="00632AE8" w:rsidP="00864BC8">
      <w:pPr>
        <w:jc w:val="both"/>
      </w:pPr>
      <w:r>
        <w:t>Как ожидается, осенью также примут закон об отмене национального роуминга.</w:t>
      </w:r>
    </w:p>
    <w:p w:rsidR="00632AE8" w:rsidRDefault="00632AE8" w:rsidP="00864BC8">
      <w:pPr>
        <w:jc w:val="both"/>
      </w:pPr>
      <w:r>
        <w:t>ГАРАНТ.РУ: http://www.garant.ru/news/1215332/#ixzz5Q1U4e3bZ</w:t>
      </w:r>
    </w:p>
    <w:p w:rsidR="00632AE8" w:rsidRDefault="00632AE8" w:rsidP="00864BC8">
      <w:pPr>
        <w:jc w:val="both"/>
      </w:pPr>
    </w:p>
    <w:p w:rsidR="00632AE8" w:rsidRDefault="00632AE8" w:rsidP="00864BC8">
      <w:pPr>
        <w:jc w:val="both"/>
      </w:pPr>
      <w:r>
        <w:t>Как оформить ДТП по европротоколу: инструкция от Минфина России</w:t>
      </w:r>
    </w:p>
    <w:p w:rsidR="00632AE8" w:rsidRDefault="00632AE8" w:rsidP="00864BC8">
      <w:pPr>
        <w:jc w:val="both"/>
      </w:pPr>
      <w:r>
        <w:t>28 августа 2018</w:t>
      </w:r>
    </w:p>
    <w:p w:rsidR="00632AE8" w:rsidRDefault="00632AE8" w:rsidP="00864BC8">
      <w:pPr>
        <w:jc w:val="both"/>
      </w:pPr>
      <w:r>
        <w:t>Минфин России рассказал об условиях оформления документов о ДТП без участия уполномоченных сотрудников полиции. Для этого необходимо, чтобы вред был причинен только транспорту, авария должна произойти в результате столкновения двух транспортных средств, а их владельцы обязаны иметь полисы ОСАГО (информация Минфина России от 23 августа 2018 г. "Об оформлении документов о дорожно-транспортном происшествии без участия уполномоченных сотрудников полиции"). При этом в настоящее время оформить европротокол можно, даже если между водителями возникли разногласия об обстоятельствах причинения вреда, характера и перечня видимых повреждений.</w:t>
      </w:r>
    </w:p>
    <w:p w:rsidR="00632AE8" w:rsidRDefault="00632AE8" w:rsidP="00864BC8">
      <w:pPr>
        <w:jc w:val="both"/>
      </w:pPr>
      <w:r>
        <w:t>Чтобы оформить документы, нужно заполнить бланк извещения о ДТП в двух экземплярах, указав в них сведения о наличии либо отсутствии разногласий и направить страховщикам в течение пяти рабочих дней со дня аварии. Отмечается, что если места на оборотной стороне недостаточно, то дополнения можно сделать и на чистом листе бумаги. Его необходимо будет приложить к основному бланку извещения, проставив отметку "с приложением", указав, к чему дополнение относится, кем составлено, а также придется заверить его подписями обоих участников ДТП.</w:t>
      </w:r>
    </w:p>
    <w:p w:rsidR="00632AE8" w:rsidRDefault="00632AE8" w:rsidP="00864BC8">
      <w:pPr>
        <w:jc w:val="both"/>
      </w:pPr>
      <w:r>
        <w:t>Размер страхового возмещения, как напомнил Минфин России, не может превышать 100 тыс. руб., но это лишь общее правило – в Москве, Санкт-Петербурге и соответствующих областях размер страхового возмещения ограничен 400 тыс. руб. при отсутствии разногласий между участниками ДТП. Важно учесть, что дополнительное возмещение сверх передела страховщики не производят.</w:t>
      </w:r>
    </w:p>
    <w:p w:rsidR="00632AE8" w:rsidRDefault="00632AE8" w:rsidP="00864BC8">
      <w:pPr>
        <w:jc w:val="both"/>
      </w:pPr>
      <w:r>
        <w:lastRenderedPageBreak/>
        <w:t>Данные об аварии необходимо зафиксировать и передать в автоматизированную информационную систему обязательного страхования с помощью технических средств контроля или программного обеспечения. Однако если ни техсредств, ни ПО нет, а между водителями отсутствуют разногласия, оформить европротокол все равно можно.</w:t>
      </w:r>
    </w:p>
    <w:p w:rsidR="00632AE8" w:rsidRDefault="00632AE8" w:rsidP="00864BC8">
      <w:pPr>
        <w:jc w:val="both"/>
      </w:pPr>
      <w:r>
        <w:t>Минфин России также привел порядок действий участников ДТП. Им необходимо:</w:t>
      </w:r>
    </w:p>
    <w:p w:rsidR="00632AE8" w:rsidRDefault="00632AE8" w:rsidP="00864BC8">
      <w:pPr>
        <w:jc w:val="both"/>
      </w:pPr>
      <w:r>
        <w:t>убедиться, что соблюдены условия оформления европротокола;</w:t>
      </w:r>
    </w:p>
    <w:p w:rsidR="00632AE8" w:rsidRDefault="00632AE8" w:rsidP="00864BC8">
      <w:pPr>
        <w:jc w:val="both"/>
      </w:pPr>
      <w:r>
        <w:t>внимательно осмотреть поврежденные транспортные средства и оценить примерный размер ущерба (при наличии сомнений лучше вызвать сотрудников полиции);</w:t>
      </w:r>
    </w:p>
    <w:p w:rsidR="00632AE8" w:rsidRDefault="00632AE8" w:rsidP="00864BC8">
      <w:pPr>
        <w:jc w:val="both"/>
      </w:pPr>
      <w:r>
        <w:t>определить, можно ли зафиксировать обстоятельства ДТП (если между его участниками есть разногласия);</w:t>
      </w:r>
    </w:p>
    <w:p w:rsidR="00632AE8" w:rsidRDefault="00632AE8" w:rsidP="00864BC8">
      <w:pPr>
        <w:jc w:val="both"/>
      </w:pPr>
      <w:r>
        <w:t>освободить проезжую часть, предварительно зафиксировав положение транспортных средств, следы и предметы, относящиеся к происшествию, повреждения (если авария мешает движению);</w:t>
      </w:r>
    </w:p>
    <w:p w:rsidR="00632AE8" w:rsidRDefault="00632AE8" w:rsidP="00864BC8">
      <w:pPr>
        <w:jc w:val="both"/>
      </w:pPr>
      <w:r>
        <w:t>заполнить бланк извещения о ДТП (неважно, кому из водителей принадлежит комплект бланков);</w:t>
      </w:r>
    </w:p>
    <w:p w:rsidR="00632AE8" w:rsidRDefault="00632AE8" w:rsidP="00864BC8">
      <w:pPr>
        <w:jc w:val="both"/>
      </w:pPr>
      <w:r>
        <w:t>подписать оба листа извещения с лицевой стороны;</w:t>
      </w:r>
    </w:p>
    <w:p w:rsidR="00632AE8" w:rsidRDefault="00632AE8" w:rsidP="00864BC8">
      <w:pPr>
        <w:jc w:val="both"/>
      </w:pPr>
      <w:r>
        <w:t>покинуть место ДТП;</w:t>
      </w:r>
    </w:p>
    <w:p w:rsidR="00632AE8" w:rsidRDefault="00632AE8" w:rsidP="00864BC8">
      <w:pPr>
        <w:jc w:val="both"/>
      </w:pPr>
      <w:r>
        <w:t>направить бланки страховщикам.</w:t>
      </w:r>
    </w:p>
    <w:p w:rsidR="00632AE8" w:rsidRDefault="00632AE8" w:rsidP="00864BC8">
      <w:pPr>
        <w:jc w:val="both"/>
      </w:pPr>
      <w:r>
        <w:t>По требованию страховщиков водители обязаны представить свой транспорт для осмотра или независимой технической экспертизы. Однако в случае, если автовладелец полагает, что страховая нарушает его права, Минфин России порекомендовал обращаться в Банк России.</w:t>
      </w:r>
    </w:p>
    <w:p w:rsidR="00632AE8" w:rsidRDefault="00632AE8" w:rsidP="00864BC8">
      <w:pPr>
        <w:jc w:val="both"/>
      </w:pPr>
      <w:r>
        <w:t>ГАРАНТ.РУ: http://www.garant.ru/news/1216050/#ixzz5Q1Ujfxrb</w:t>
      </w:r>
    </w:p>
    <w:p w:rsidR="00632AE8" w:rsidRDefault="00632AE8" w:rsidP="00864BC8">
      <w:pPr>
        <w:jc w:val="both"/>
      </w:pPr>
    </w:p>
    <w:p w:rsidR="00632AE8" w:rsidRDefault="00632AE8" w:rsidP="00864BC8">
      <w:pPr>
        <w:jc w:val="both"/>
      </w:pPr>
      <w:r>
        <w:t>Суд: сокращение рабочего времени на один час в день недостаточно для сохранения пособия по уходу за ребенком</w:t>
      </w:r>
    </w:p>
    <w:p w:rsidR="00632AE8" w:rsidRDefault="00632AE8" w:rsidP="00864BC8">
      <w:pPr>
        <w:jc w:val="both"/>
      </w:pPr>
      <w:r>
        <w:t>29 августа 2018</w:t>
      </w:r>
    </w:p>
    <w:p w:rsidR="00632AE8" w:rsidRDefault="00632AE8" w:rsidP="00864BC8">
      <w:pPr>
        <w:jc w:val="both"/>
      </w:pPr>
      <w:r>
        <w:t>До суда дошел очередной спор о правомерности отказа ФСС России в зачете средств, потраченных работодателем на выплату пособия по уходу за ребенком в период продолжения работником работы на условиях неполного рабочего времени (постановление АС Западно-Сибирского округа от 31 июля 2018 г. № Ф04-3150/18).</w:t>
      </w:r>
    </w:p>
    <w:p w:rsidR="00632AE8" w:rsidRDefault="00632AE8" w:rsidP="00864BC8">
      <w:pPr>
        <w:jc w:val="both"/>
      </w:pPr>
      <w:r>
        <w:t>Статья 256 Трудового кодекса предоставляет право во время нахождения в отпуске по уходу за ребенком работать на условиях неполного рабочего времени с сохранением права на получение пособия по государственному социальному страхованию. И хотя любое уменьшение рабочего времени по сравнению с предусмотренной для соответствующей категории работников нормой свидетельствует об установлении неполного рабочего времени, это не всегда позволяет сохранить за работником право на получение пособия.</w:t>
      </w:r>
    </w:p>
    <w:p w:rsidR="00632AE8" w:rsidRDefault="00632AE8" w:rsidP="00864BC8">
      <w:pPr>
        <w:jc w:val="both"/>
      </w:pPr>
      <w:r>
        <w:t xml:space="preserve">Уже признавалась противоправной выплата работникам пособия за счет средств ФСС России при условии сокращения продолжительности их рабочего времени на 5 и 12 минут в день (определения Верховного Суда Российской Федерации от 18 июля 2017 г. № 307-КГ17-1728, от 1 декабря 2017 г. № 309-КГ17-17691). Свои решения судьи объясняли тем, что пособие по уходу за ребенком призвано компенсировать заработок, утраченный из-за неполного рабочего времени, сокращение которого вызвано необходимостью в оставшееся рабочее время продолжать осуществлять уход за </w:t>
      </w:r>
      <w:r>
        <w:lastRenderedPageBreak/>
        <w:t>ребенком. Вместе с тем столь незначительное сокращение продолжительности рабочего времени не может расцениваться как мера, необходимая для продолжения осуществления ухода за ребенком, повлекшая утрату заработка. В такой ситуации пособие по уходу за ребенком приобретает характер дополнительного материального стимулирования работника, что свидетельствует о злоупотреблении работодателем правом в целях предоставления работнику дополнительного материального обеспечения, возмещаемого за счет средств ФСС России.</w:t>
      </w:r>
    </w:p>
    <w:p w:rsidR="00632AE8" w:rsidRDefault="00632AE8" w:rsidP="00864BC8">
      <w:pPr>
        <w:jc w:val="both"/>
      </w:pPr>
      <w:r>
        <w:t>В то же время до сих пор неясно, какое именно минимальное сокращение рабочего времени можно считать достаточным для сохранения за работником права на пособие по уходу за ребенком. В рассматриваемом споре АС Западно-Сибирского округа посчитал незначительным сокращение рабочего времени на один час в день.</w:t>
      </w:r>
    </w:p>
    <w:p w:rsidR="00632AE8" w:rsidRDefault="00632AE8" w:rsidP="00864BC8">
      <w:pPr>
        <w:jc w:val="both"/>
      </w:pPr>
      <w:r>
        <w:t>ГАРАНТ.РУ: http://www.garant.ru/news/1216088/#ixzz5Q1P6EODM</w:t>
      </w:r>
    </w:p>
    <w:p w:rsidR="00632AE8" w:rsidRDefault="00632AE8" w:rsidP="00864BC8">
      <w:pPr>
        <w:jc w:val="both"/>
      </w:pPr>
    </w:p>
    <w:p w:rsidR="00632AE8" w:rsidRDefault="00632AE8" w:rsidP="00864BC8">
      <w:pPr>
        <w:jc w:val="both"/>
      </w:pPr>
      <w:r>
        <w:t>Минстрой России пояснил, как направлять уведомления, связанные со строительством объектов ИЖС и садовых домов, до утверждения соответствующих форм</w:t>
      </w:r>
    </w:p>
    <w:p w:rsidR="00632AE8" w:rsidRDefault="00632AE8" w:rsidP="00864BC8">
      <w:pPr>
        <w:jc w:val="both"/>
      </w:pPr>
      <w:r>
        <w:t>28 августа 2018</w:t>
      </w:r>
    </w:p>
    <w:p w:rsidR="00632AE8" w:rsidRDefault="00632AE8" w:rsidP="00864BC8">
      <w:pPr>
        <w:jc w:val="both"/>
      </w:pPr>
      <w:r>
        <w:t>Минстрой России разъяснил, что до утверждения форм уведомлений, необходимых для строительства или реконструкции объектов индивидуального жилищного строительства или садовых домов, допускается их направление в письменной форме, с соблюдением требований к содержанию и к составу прилагаемых документов, установленных ст. 51.1 и 55 Градостроительного кодекса (письмо Минстроя России от 16 августа 2018 г. № 35116-ВЯ/09).</w:t>
      </w:r>
    </w:p>
    <w:p w:rsidR="00632AE8" w:rsidRDefault="00632AE8" w:rsidP="00864BC8">
      <w:pPr>
        <w:jc w:val="both"/>
      </w:pPr>
      <w:r>
        <w:t>Новые нормы Градостроительного кодекса РФ, предусматривающие уведомительный порядок строительства или реконструкции объектов ИЖС и садовых домов, вступили в силу 4 августа 2018 года (Федеральный закон от 3 августа 2018 г. № 340-ФЗ). Минстрой России уже подготовил проект соответствующих уведомлений.</w:t>
      </w:r>
    </w:p>
    <w:p w:rsidR="00632AE8" w:rsidRDefault="00632AE8" w:rsidP="00864BC8">
      <w:pPr>
        <w:jc w:val="both"/>
      </w:pPr>
      <w:r>
        <w:t>ГАРАНТ.РУ: http://www.garant.ru/news/1215957/#ixzz5Q1E04BKX</w:t>
      </w:r>
    </w:p>
    <w:p w:rsidR="00632AE8" w:rsidRDefault="00632AE8" w:rsidP="00864BC8">
      <w:pPr>
        <w:jc w:val="both"/>
      </w:pPr>
    </w:p>
    <w:p w:rsidR="00632AE8" w:rsidRDefault="00632AE8" w:rsidP="00864BC8">
      <w:pPr>
        <w:jc w:val="both"/>
      </w:pPr>
      <w:r>
        <w:t>Суд: работодатель не вправе отказать в оплате больничного из-за наличия в нем ошибок</w:t>
      </w:r>
    </w:p>
    <w:p w:rsidR="00632AE8" w:rsidRDefault="00632AE8" w:rsidP="00864BC8">
      <w:pPr>
        <w:jc w:val="both"/>
      </w:pPr>
      <w:r>
        <w:t>28 августа 2018</w:t>
      </w:r>
    </w:p>
    <w:p w:rsidR="00632AE8" w:rsidRDefault="00632AE8" w:rsidP="00864BC8">
      <w:pPr>
        <w:jc w:val="both"/>
      </w:pPr>
      <w:r>
        <w:t>Работник в суде обжаловал отказ работодателя в выплате пособия по временной нетрудоспособности за время болезни. Свои действия работодатель мотивировал тем, что по результатам проведенной ФСС России проверки представленный работником листок нетрудоспособности был признан выданным хоть и обоснованно, но с нарушением порядка оформления. В результате работодатель вернул больничный листок работнику и порекомендовал обратиться в медицинскую организацию за дубликатом (апелляционное определение Судебной коллегии по гражданским делам Волгоградского областного суда от 16 марта 2018 г. по делу № 33-3799/2018).</w:t>
      </w:r>
    </w:p>
    <w:p w:rsidR="00632AE8" w:rsidRDefault="00632AE8" w:rsidP="00864BC8">
      <w:pPr>
        <w:jc w:val="both"/>
      </w:pPr>
      <w:r>
        <w:t>Суд признал такое решение работодателя незаконным. Судьи обратили внимание на то, что ни Фондом, ни работодателем не оспаривался сам факт временной нетрудоспособности работника. Что же касается допущенных медицинской организацией ошибок, то и соответствующие негативные последствия должна нести сама медицинская организация, к которой в дальнейшем ФСС России будет вправе обратиться с иском о возмещении суммы расходов на страховое обеспечение по неправильно оформленному больничному. Не принимать такой листок нетрудоспособности к оплате у работодателя оснований нет.</w:t>
      </w:r>
    </w:p>
    <w:p w:rsidR="00632AE8" w:rsidRDefault="00632AE8" w:rsidP="00864BC8">
      <w:pPr>
        <w:jc w:val="both"/>
      </w:pPr>
      <w:r>
        <w:lastRenderedPageBreak/>
        <w:t>Отметим, что ранее Верховный Суд Российской Федерации неоднократно высказывал точку зрения о том, что в случае оплаты работодателем больничных с ошибками, допущенными медицинской организацией, при доказанности самого факта наличия временной нетрудоспособности у ФСС России нет оснований не принимать к зачету понесенные работодателем расходы (определения ВС РФ от 13 февраля 2018 г. № 306-КГ17-22369, от 7 апреля 2017 г. № 310-КГ17-4016, от 14 декабря 2015 г. № 304-КГ15-16507, от 17 июля 2015 г. № 306-КГ15-7487).</w:t>
      </w:r>
    </w:p>
    <w:p w:rsidR="00632AE8" w:rsidRDefault="00632AE8" w:rsidP="00864BC8">
      <w:pPr>
        <w:jc w:val="both"/>
      </w:pPr>
      <w:r>
        <w:t>ГАРАНТ.РУ: http://www.garant.ru/news/1215964/#ixzz5Q1RuDNmm</w:t>
      </w:r>
    </w:p>
    <w:p w:rsidR="00632AE8" w:rsidRDefault="00632AE8" w:rsidP="00864BC8">
      <w:pPr>
        <w:jc w:val="both"/>
      </w:pPr>
    </w:p>
    <w:p w:rsidR="00632AE8" w:rsidRDefault="00632AE8" w:rsidP="00864BC8">
      <w:pPr>
        <w:jc w:val="both"/>
      </w:pPr>
      <w:r>
        <w:t>Налоговая инспекция вправе взыскать налог только с определенных счетов</w:t>
      </w:r>
    </w:p>
    <w:p w:rsidR="00632AE8" w:rsidRDefault="00632AE8" w:rsidP="00864BC8">
      <w:pPr>
        <w:jc w:val="both"/>
      </w:pPr>
      <w:r>
        <w:t>28 августа 2018</w:t>
      </w:r>
    </w:p>
    <w:p w:rsidR="00632AE8" w:rsidRDefault="00632AE8" w:rsidP="00864BC8">
      <w:pPr>
        <w:jc w:val="both"/>
      </w:pPr>
      <w:r>
        <w:t>У банков нет оснований для исполнения поручений, направляемых налоговым органом для списания налога за счет денежных средств на депозитных счетах налогоплательщика, так как это является нарушением Налогового кодекса. Такой вывод содержится в письме Департамента налоговой и таможенной политики Минфина России от 6 июля 2018 г. № 03-02-07/1/52498 "О взыскании налога со счетов налогоплательщика".</w:t>
      </w:r>
    </w:p>
    <w:p w:rsidR="00632AE8" w:rsidRDefault="00632AE8" w:rsidP="00864BC8">
      <w:pPr>
        <w:jc w:val="both"/>
      </w:pPr>
      <w:r>
        <w:t>Финансисты отметили, что не допускается взыскание налога с депозитного счета, пока не истек срок действия депозитного договора. Однако при наличии такого договора налоговый орган вправе направить поручение банку о перечислении денежных средств с депозитного счета на текущий (расчетный) счет налогоплательщика при истечении срока действия депозитного договора. Но только если к этому времени банк не исполнит поручение налогового на перечисление налога (п. 5 ст. 46 НК РФ). Перечисление денежных средств с депозитного счета на расчетный может быть правомерным только при наличии двух вышеуказанных условий. Кроме того, не предусмотрено обращение взыскания налога на вклады.</w:t>
      </w:r>
    </w:p>
    <w:p w:rsidR="00632AE8" w:rsidRDefault="00632AE8" w:rsidP="00864BC8">
      <w:pPr>
        <w:jc w:val="both"/>
      </w:pPr>
      <w:r>
        <w:t>Ведомство указало, что счетами являются расчетные (текущие) и иные счета в банках, открытые по договору банковского счета, в том числе и счета, открытые по договору банковского счета в драгоценных металлах. При этом депозиты и вклады не относятся к указанным счетам (п. 2 ст. 11 НК РФ).</w:t>
      </w:r>
    </w:p>
    <w:p w:rsidR="00632AE8" w:rsidRDefault="00632AE8" w:rsidP="00864BC8">
      <w:pPr>
        <w:jc w:val="both"/>
      </w:pPr>
      <w:r>
        <w:t>В первую очередь взыскание осуществляется с рублевых расчетных счетов, при недостаточности на них средств – с валютных, а при недостаточности или отсутствии средств на таких счетах – со счетов в драгоценных металлах (абз. 2 п. 5 ст. 46 НК РФ).</w:t>
      </w:r>
    </w:p>
    <w:p w:rsidR="00632AE8" w:rsidRDefault="00632AE8" w:rsidP="00864BC8">
      <w:pPr>
        <w:jc w:val="both"/>
      </w:pPr>
      <w:r>
        <w:t>ГАРАНТ.РУ: http://www.garant.ru/news/1215940/#ixzz5Q1EWcvx7</w:t>
      </w:r>
    </w:p>
    <w:p w:rsidR="00632AE8" w:rsidRDefault="00632AE8" w:rsidP="00864BC8">
      <w:pPr>
        <w:jc w:val="both"/>
      </w:pPr>
    </w:p>
    <w:p w:rsidR="00632AE8" w:rsidRDefault="00632AE8" w:rsidP="00864BC8">
      <w:pPr>
        <w:jc w:val="both"/>
      </w:pPr>
      <w:r>
        <w:t>Изменения в уголовном и административном законодательстве: планы Госдумы</w:t>
      </w:r>
    </w:p>
    <w:p w:rsidR="00632AE8" w:rsidRDefault="00632AE8" w:rsidP="00864BC8">
      <w:pPr>
        <w:jc w:val="both"/>
      </w:pPr>
      <w:r>
        <w:t>27 августа 2018</w:t>
      </w:r>
    </w:p>
    <w:p w:rsidR="00632AE8" w:rsidRDefault="00632AE8" w:rsidP="00864BC8">
      <w:pPr>
        <w:jc w:val="both"/>
      </w:pPr>
      <w:r>
        <w:t>На официальном сайте Госдумы была размещена информация о восьми значимых законопроектах, которые планирует рассмотреть нижняя палата парламента в осеннюю сессию. Все они предполагают корректировки либо Уголовного кодекса, либо КоАП. Часть документов будет изучена впервые, а над некоторыми продолжат работу.</w:t>
      </w:r>
    </w:p>
    <w:p w:rsidR="00632AE8" w:rsidRDefault="00632AE8" w:rsidP="00864BC8">
      <w:pPr>
        <w:jc w:val="both"/>
      </w:pPr>
      <w:r>
        <w:t xml:space="preserve">Депутаты начнут работу над пакетом поправок в законодательство о госзакупках. В числе прочего планируется ввести ответственность за выдачу заведомо ложных экспертных заключений в этой сфере. В первом чтении хотят рассмотреть законопроект о введении ответственности за подделку паспорта гражданина или удостоверения, предоставляющего права или освобождающего от </w:t>
      </w:r>
      <w:r>
        <w:lastRenderedPageBreak/>
        <w:t xml:space="preserve">обязанностей в целях использования. Наказуемым будет считаться и сбыт таких документов. За такие деяния, предположительно, будут наказывать ограничением свободы на срок до трех лет, либо принудительными работами на срок до трех лет, либо лишением свободы на срок до трех лет. </w:t>
      </w:r>
    </w:p>
    <w:p w:rsidR="00632AE8" w:rsidRDefault="00632AE8" w:rsidP="00864BC8">
      <w:pPr>
        <w:jc w:val="both"/>
      </w:pPr>
      <w:r>
        <w:t>Во втором чтении планируется рассмотреть законопроект, в соответствии с которым за преступление, совершенное против ребенка, не достигшего 14-ти лет, и повлекшее тяжкие последствия для его жизни и здоровья, будут наказывать пожизненным лишением свободы. Также депутаты продолжат работу над уже принятым в первом чтении документом, которым планируется ввести уголовную ответственность за исполнение вводимых иностранными государствами ограничений на территории нашей страны. Во втором чтении рассмотрят законопроект о привлечении к административной ответственности должностных лиц, ИП и организаций за нарушение установленного режима труда и отдыха водителей. Штрафы будут грозить и самим водителям – в размере от 3 до 5 тыс. руб.</w:t>
      </w:r>
    </w:p>
    <w:p w:rsidR="00632AE8" w:rsidRDefault="00632AE8" w:rsidP="00864BC8">
      <w:pPr>
        <w:jc w:val="both"/>
      </w:pPr>
      <w:r>
        <w:t>Во втором чтении рассмотрят и законопроект о введении административной ответственности за злоупотребление правом на проведение публичного мероприятия. То есть за подачу уведомления о мероприятии без цели его проведения, за неуведомление органа власти об отказе от проведения мероприятия или за несоблюдение сроков подачи уведомления граждан могут оштрафовать в размере от 5 до 25 тыс. руб. Также не следующую стадию рассмотрения перейдет законопроект об усилении ответственности за нарушение правил проезда через железнодорожные переезды. Законопроект о наказании за уклонение от исполнения предписания суда удалить незаконно распространяемую информацию также ожидает рассмотрения во втором чтении.</w:t>
      </w:r>
    </w:p>
    <w:p w:rsidR="00632AE8" w:rsidRDefault="00632AE8" w:rsidP="00864BC8">
      <w:pPr>
        <w:jc w:val="both"/>
      </w:pPr>
      <w:r>
        <w:t>Напомним, что Госдума также поделилась планами по законопроектной деятельности и в социальной сфере.</w:t>
      </w:r>
    </w:p>
    <w:p w:rsidR="00632AE8" w:rsidRDefault="00632AE8" w:rsidP="00864BC8">
      <w:pPr>
        <w:jc w:val="both"/>
      </w:pPr>
      <w:r>
        <w:t>ГАРАНТ.РУ: http://www.garant.ru/news/1215787/#ixzz5Q14KVMgk</w:t>
      </w:r>
    </w:p>
    <w:p w:rsidR="00632AE8" w:rsidRDefault="00632AE8" w:rsidP="00864BC8">
      <w:pPr>
        <w:jc w:val="both"/>
      </w:pPr>
    </w:p>
    <w:p w:rsidR="00632AE8" w:rsidRDefault="00632AE8" w:rsidP="00864BC8">
      <w:pPr>
        <w:jc w:val="both"/>
      </w:pPr>
      <w:r>
        <w:t>ФНС России сообщила об изменениях в налогообложении имущества</w:t>
      </w:r>
    </w:p>
    <w:p w:rsidR="00632AE8" w:rsidRDefault="00632AE8" w:rsidP="00864BC8">
      <w:pPr>
        <w:jc w:val="both"/>
      </w:pPr>
      <w:r>
        <w:t>27 августа 2018</w:t>
      </w:r>
    </w:p>
    <w:p w:rsidR="00632AE8" w:rsidRDefault="00632AE8" w:rsidP="00864BC8">
      <w:pPr>
        <w:jc w:val="both"/>
      </w:pPr>
      <w:r>
        <w:t>ФНС России проинформировала о будущих изменениях, связанных с порядком налогообложения имущества. Речь идет об изменениях, которые вступили и вступят в силу в связи с принятыми и подписанными Президентом РФ федеральными законами (письмо ФНС России от 6 августа 2018 г. № БС-4-21/15191@ "Об изменении порядка налогообложения имущества в связи с опубликованием ряда федеральных законов").</w:t>
      </w:r>
    </w:p>
    <w:p w:rsidR="00632AE8" w:rsidRDefault="00632AE8" w:rsidP="00864BC8">
      <w:pPr>
        <w:jc w:val="both"/>
      </w:pPr>
      <w:r>
        <w:t>В данном документе налоговое ведомство рассмотрело изменения, которые предусматриваются тремя федеральными законами: от 29 июля 2018 г. № 232-ФЗ "О внесении изменений в часть первую Налогового кодекса Российской Федерации в связи с совершенствованием налогового администрирования"; от 3 августа 2018 г. № 302-ФЗ "О внесении изменений в части первую и вторую Налогового кодекса Российской Федерации", от 3 августа 2018 г. № 334-ФЗ "О внесении изменений в статью 52 части первой и часть вторую Налогового кодекса Российской Федерации").</w:t>
      </w:r>
    </w:p>
    <w:p w:rsidR="00632AE8" w:rsidRDefault="00632AE8" w:rsidP="00864BC8">
      <w:pPr>
        <w:jc w:val="both"/>
      </w:pPr>
      <w:r>
        <w:t xml:space="preserve">В указанном письме говорится о том, что в случае уплаты физлицами налогов через кассу местной администрации, организацию федеральной почтовой связи или МФЦ за прием и перечисление денежных средств плата не взимается. С 1 января 2019 будет установлено, что перерасчет ранее исчисленного физлицам земельного налога и налога на имущество не осуществляется, если это повлечет увеличение ранее уплаченных сумм указанных налогов. С 1 января будут введены единые правила применения кадастровой стоимости в качестве налоговой базы при налогообложении </w:t>
      </w:r>
      <w:r>
        <w:lastRenderedPageBreak/>
        <w:t>недвижимого имущества юрлиц и физлиц. Ведомство напомнило об исключении движимого имущества из объектов налогообложения налогом на имущество организаций.</w:t>
      </w:r>
    </w:p>
    <w:p w:rsidR="00632AE8" w:rsidRDefault="00632AE8" w:rsidP="00864BC8">
      <w:pPr>
        <w:jc w:val="both"/>
      </w:pPr>
      <w:r>
        <w:t>ГАРАНТ.РУ: http://www.garant.ru/news/1215747/#ixzz5Q1CRRR53</w:t>
      </w:r>
    </w:p>
    <w:p w:rsidR="00632AE8" w:rsidRDefault="00632AE8" w:rsidP="00864BC8">
      <w:pPr>
        <w:jc w:val="both"/>
      </w:pPr>
    </w:p>
    <w:p w:rsidR="00632AE8" w:rsidRDefault="00632AE8" w:rsidP="00864BC8">
      <w:pPr>
        <w:jc w:val="both"/>
      </w:pPr>
      <w:r>
        <w:t>Еще один суд оштрафовал работодателя за непроведение медосмотра работающих за компьютером</w:t>
      </w:r>
    </w:p>
    <w:p w:rsidR="00632AE8" w:rsidRDefault="00632AE8" w:rsidP="00864BC8">
      <w:pPr>
        <w:jc w:val="both"/>
      </w:pPr>
      <w:r>
        <w:t>27 августа 2018</w:t>
      </w:r>
    </w:p>
    <w:p w:rsidR="00632AE8" w:rsidRDefault="00632AE8" w:rsidP="00864BC8">
      <w:pPr>
        <w:jc w:val="both"/>
      </w:pPr>
      <w:r>
        <w:t>Псковский областной суд признал правомерным привлечение работодателя к административной ответственности по ст. 5.27.1 КоАП, причиной для которого послужил в том числе допуск к работе бухгалтеров без прохождения ими предварительного медосмотра. Государственный инспектор труда (а вслед за ним и суд) счел это нарушением положений приказа Минздравсоцразвития России от 12 апреля 2011 г. № 302н (далее – Приказ № 302н), который устанавливает в качестве вредного фактора, обуславливающего необходимость прохождения работниками предварительного медосмотра, 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 (решение Псковского областного суда от 14 мая 2018 г. по делу № 21-94/2018).</w:t>
      </w:r>
    </w:p>
    <w:p w:rsidR="00632AE8" w:rsidRDefault="00632AE8" w:rsidP="00864BC8">
      <w:pPr>
        <w:jc w:val="both"/>
      </w:pPr>
      <w:r>
        <w:t>В правоприменительной практике на сегодняшний день нет единого мнения по вопросу о том, может ли само по себе наличие вредного фактора на рабочем месте являться основанием для направления работника на медосмотр или это необходимо только в том случае, если уровень воздействия данного фактора позволяет отнести условия труда на соответствующем рабочем месте к вредным. В судах представлены как одна, так и другая точки зрения.</w:t>
      </w:r>
    </w:p>
    <w:p w:rsidR="00632AE8" w:rsidRDefault="00632AE8" w:rsidP="00864BC8">
      <w:pPr>
        <w:jc w:val="both"/>
      </w:pPr>
      <w:r>
        <w:t>Среди же органов исполнительной власти единственным ведомством, которое продолжает настаивать на проведении медосмотров независимо от уровня воздействия вредных факторов, остается Минтруд России. Минздрав России, Роспотребнадзор, ФМБА и Минэкономразвития России, напротив, считают, что такая обязанность у работодателя появляется только в том случае, если условия труда на рабочем месте в связи с воздействием фактора, поименованного в Приказе № 302н, являются вредными. К последнему лагерю в прошлом году присоединился даже Роструд, заключив, что при наличии результатов СОУТ, подтверждающих оптимальные или допустимые условия труда на рабочем месте, у работодателя не возникает обязанности направлять трудящихся более 50% рабочего времени за компьютером работников для прохождения медосмотров (хотя ранее данное ведомство занимало иную позицию).</w:t>
      </w:r>
    </w:p>
    <w:p w:rsidR="00632AE8" w:rsidRDefault="00632AE8" w:rsidP="00864BC8">
      <w:pPr>
        <w:jc w:val="both"/>
      </w:pPr>
      <w:r>
        <w:t>Тем не менее, как видно, даже изменение подхода Роструда к решению данного вопроса не мешает отдельным его специалистам привлекать работодателей к административной ответственности за отсутствие медосмотров работников, проводящих большую часть рабочего времени за компьютером. Это определенно следует учитывать работодателям при оценке рисков отказа от направления таких работников на медосмотры.</w:t>
      </w:r>
    </w:p>
    <w:p w:rsidR="00632AE8" w:rsidRDefault="00632AE8" w:rsidP="00864BC8">
      <w:pPr>
        <w:jc w:val="both"/>
      </w:pPr>
      <w:r>
        <w:t>ГАРАНТ.РУ: http://www.garant.ru/news/1215622/#ixzz5Q1FDaYMY</w:t>
      </w:r>
    </w:p>
    <w:p w:rsidR="00632AE8" w:rsidRDefault="00632AE8" w:rsidP="00864BC8">
      <w:pPr>
        <w:jc w:val="both"/>
      </w:pPr>
    </w:p>
    <w:p w:rsidR="00632AE8" w:rsidRDefault="00632AE8" w:rsidP="00864BC8">
      <w:pPr>
        <w:jc w:val="both"/>
      </w:pPr>
    </w:p>
    <w:p w:rsidR="00632AE8" w:rsidRDefault="00632AE8" w:rsidP="00864BC8">
      <w:pPr>
        <w:jc w:val="both"/>
      </w:pPr>
      <w:r>
        <w:t>Самые значимые нововведения сентября</w:t>
      </w:r>
    </w:p>
    <w:p w:rsidR="00632AE8" w:rsidRDefault="00632AE8" w:rsidP="00864BC8">
      <w:pPr>
        <w:jc w:val="both"/>
      </w:pPr>
    </w:p>
    <w:p w:rsidR="00632AE8" w:rsidRDefault="00632AE8" w:rsidP="00864BC8">
      <w:pPr>
        <w:jc w:val="both"/>
      </w:pPr>
      <w:r>
        <w:t>Линейные объекты будут размещать на условиях публичного сервитута (с 1 сентября)</w:t>
      </w:r>
    </w:p>
    <w:p w:rsidR="00632AE8" w:rsidRDefault="00632AE8" w:rsidP="00864BC8">
      <w:pPr>
        <w:jc w:val="both"/>
      </w:pPr>
      <w:r>
        <w:lastRenderedPageBreak/>
        <w:t>Линейные объекты будут размещать на условиях публичного сервитута</w:t>
      </w:r>
    </w:p>
    <w:p w:rsidR="00632AE8" w:rsidRDefault="00632AE8" w:rsidP="00864BC8">
      <w:pPr>
        <w:jc w:val="both"/>
      </w:pPr>
      <w: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станут размещаться на территориях на условиях публичного сервитута. Это означает, что его обладатели смогут ограниченно пользоваться землями и чужими земельными участками.</w:t>
      </w:r>
    </w:p>
    <w:p w:rsidR="00632AE8" w:rsidRDefault="00632AE8" w:rsidP="00864BC8">
      <w:pPr>
        <w:jc w:val="both"/>
      </w:pPr>
      <w:r>
        <w:t>Принимать решение об установлении сервитута смогут уполномоченные федеральные и региональные органы, а также органы местного самоуправления – в зависимости от того, какие объекты будут размещены на определенной территории. В то же время, что важно, сервитут такого рода нельзя будет установить на участках, предназначенных для ИЖС, личного подсобного и дачного хозяйства, а также садоводства и огородничества.</w:t>
      </w:r>
    </w:p>
    <w:p w:rsidR="00632AE8" w:rsidRDefault="00632AE8" w:rsidP="00864BC8">
      <w:pPr>
        <w:jc w:val="both"/>
      </w:pPr>
      <w:r>
        <w:t>Подробнее о возможных нововведениях в сфере разрешенного использования земельных участков и отношении к ним экспертов можно узнать из нашей аналитической статьи.</w:t>
      </w:r>
    </w:p>
    <w:p w:rsidR="00632AE8" w:rsidRDefault="00632AE8" w:rsidP="00864BC8">
      <w:pPr>
        <w:jc w:val="both"/>
      </w:pPr>
      <w:r>
        <w:t>Федеральный закон от 3 августа 2018 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632AE8" w:rsidRDefault="00632AE8" w:rsidP="00864BC8">
      <w:pPr>
        <w:jc w:val="both"/>
      </w:pPr>
    </w:p>
    <w:p w:rsidR="00632AE8" w:rsidRDefault="00632AE8" w:rsidP="00864BC8">
      <w:pPr>
        <w:jc w:val="both"/>
      </w:pPr>
      <w:r>
        <w:t>Молодые семьи смогут вкладывать свои соцвыплаты в новое жилье (с 1 сентября)</w:t>
      </w:r>
    </w:p>
    <w:p w:rsidR="00632AE8" w:rsidRDefault="00632AE8" w:rsidP="00864BC8">
      <w:pPr>
        <w:jc w:val="both"/>
      </w:pPr>
      <w:r>
        <w:t>Молодые семьи получили возможность вкладывать соцвыплаты в новое жилье.</w:t>
      </w:r>
    </w:p>
    <w:p w:rsidR="00632AE8" w:rsidRDefault="00632AE8" w:rsidP="00864BC8">
      <w:pPr>
        <w:jc w:val="both"/>
      </w:pPr>
      <w:r>
        <w:t>Они получат возможность использовать средства соцвыплаты для уплаты цены договора участия в долевом строительстве жилого помещения, средства необходимо будет в обязательном порядке внести на счет эскроу. Распорядитель счета должен представить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в части, превышающей размер выплаты.</w:t>
      </w:r>
    </w:p>
    <w:p w:rsidR="00632AE8" w:rsidRDefault="00632AE8" w:rsidP="00864BC8">
      <w:pPr>
        <w:jc w:val="both"/>
      </w:pPr>
      <w:r>
        <w:t>Участник долевого строительства должен будет представить в орган местного самоуправления нотариально заверенное обязательство переоформить жилое помещение в общую собственность всех членов семьи, указанных в свидетельстве о праве на получение соцвыплаты. Указанную обязанность нужно выполнить в течение шести месяцев после принятия объекта долевого строительства.</w:t>
      </w:r>
    </w:p>
    <w:p w:rsidR="00632AE8" w:rsidRDefault="00632AE8" w:rsidP="00864BC8">
      <w:pPr>
        <w:jc w:val="both"/>
      </w:pPr>
      <w:r>
        <w:t>Позицию Минстроя России о том, зачем он инициировал эти поправки, можно узнать из нашей новости.</w:t>
      </w:r>
    </w:p>
    <w:p w:rsidR="00632AE8" w:rsidRDefault="00632AE8" w:rsidP="00864BC8">
      <w:pPr>
        <w:jc w:val="both"/>
      </w:pPr>
      <w:r>
        <w:t>Постановление Правительства РФ от 14 августа 2018 г. № 940 "О внесении изменений в некоторые акты Правительства Российской Федерации"</w:t>
      </w:r>
    </w:p>
    <w:p w:rsidR="00632AE8" w:rsidRDefault="00632AE8" w:rsidP="00864BC8">
      <w:pPr>
        <w:jc w:val="both"/>
      </w:pPr>
    </w:p>
    <w:p w:rsidR="00632AE8" w:rsidRDefault="00632AE8" w:rsidP="00864BC8">
      <w:pPr>
        <w:jc w:val="both"/>
      </w:pPr>
      <w:r>
        <w:t>Изменена процедура выдачи специальных разрешений на проезд некоторых многотонников (с 1 сентября)</w:t>
      </w:r>
    </w:p>
    <w:p w:rsidR="00632AE8" w:rsidRDefault="00632AE8" w:rsidP="00864BC8">
      <w:pPr>
        <w:jc w:val="both"/>
      </w:pPr>
      <w:r>
        <w:t>Скорректирована процедура выдачи спецразрешений на проезд многотонников, выполняющих международные перевозки грузов</w:t>
      </w:r>
    </w:p>
    <w:p w:rsidR="00632AE8" w:rsidRDefault="00632AE8" w:rsidP="00864BC8">
      <w:pPr>
        <w:jc w:val="both"/>
      </w:pPr>
      <w:r>
        <w:t>Речь идет о крупногабаритных или тяжеловесных транспортных средствах, которые выполняют международные перевозки грузов. Если они двигаются с нагрузкой на ось или группу осей, превышающей допустимое значение в диапазоне от 2% до 10%, то оформить разрешение можно в электронном виде. Его должно подписать должностное лицо уполномоченного органа при помощи усиленной квалифицированной электронной подписи.</w:t>
      </w:r>
    </w:p>
    <w:p w:rsidR="00632AE8" w:rsidRDefault="00632AE8" w:rsidP="00864BC8">
      <w:pPr>
        <w:jc w:val="both"/>
      </w:pPr>
      <w:r>
        <w:lastRenderedPageBreak/>
        <w:t>Разрешение могут выдать на одну поездку сроком один месяц по определенному маршруту при условии, если груз имеет одинаковые характеристики (наименование, габариты, массу). Для этого можно использовать Единый портал госуслуг, правда, распечатать разрешение в бумажном виде все равно придется.</w:t>
      </w:r>
    </w:p>
    <w:p w:rsidR="00632AE8" w:rsidRDefault="00632AE8" w:rsidP="00864BC8">
      <w:pPr>
        <w:jc w:val="both"/>
      </w:pPr>
      <w:r>
        <w:t>Приказ Минтранса России от 24 июля 2018 г. "О внесении изменений в Порядок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утвержденный приказом Минтранса России от 21 сентября 2016 г. № 272"</w:t>
      </w:r>
    </w:p>
    <w:p w:rsidR="00632AE8" w:rsidRDefault="00632AE8" w:rsidP="00864BC8">
      <w:pPr>
        <w:jc w:val="both"/>
      </w:pPr>
    </w:p>
    <w:p w:rsidR="00632AE8" w:rsidRDefault="00632AE8" w:rsidP="00864BC8">
      <w:pPr>
        <w:jc w:val="both"/>
      </w:pPr>
      <w:r>
        <w:t>Вводится институт уполномоченного по правам потребителей финансовых услуг (с 3 сентября)</w:t>
      </w:r>
    </w:p>
    <w:p w:rsidR="00632AE8" w:rsidRDefault="00632AE8" w:rsidP="00864BC8">
      <w:pPr>
        <w:jc w:val="both"/>
      </w:pPr>
      <w:r>
        <w:t>В этом году в России появятся уполномоченные по правам потребителей финансовых услуг</w:t>
      </w:r>
    </w:p>
    <w:p w:rsidR="00632AE8" w:rsidRDefault="00632AE8" w:rsidP="00864BC8">
      <w:pPr>
        <w:jc w:val="both"/>
      </w:pPr>
      <w:r>
        <w:t>Такой омбудсмен сможет в досудебном порядке рассматривать обращения потребителей о взыскании с финансовых организаций денежных сумм в размере не более 500 тыс. руб. То же касается споров, которые вытекают из нарушения страховщиками порядка осуществления страхового возмещения.</w:t>
      </w:r>
    </w:p>
    <w:p w:rsidR="00632AE8" w:rsidRDefault="00632AE8" w:rsidP="00864BC8">
      <w:pPr>
        <w:jc w:val="both"/>
      </w:pPr>
      <w:r>
        <w:t>Они будут уполномочены рассматривать обращения потребителей услуг кредитных и страховых организаций, МФО, НПФ, ломбардов и кредитных потребительских кооперативов. И перечисленные организации не смогут отказаться от взаимодействия с финансовым уполномоченным, однако вводить институт будут для них постепенно, сначала он распространится только на страховые организации. Деятельность уполномоченных станут финансировать за счет Банка России и финансовых организаций, они должны будут платить взносы.</w:t>
      </w:r>
    </w:p>
    <w:p w:rsidR="00632AE8" w:rsidRDefault="00632AE8" w:rsidP="00864BC8">
      <w:pPr>
        <w:jc w:val="both"/>
      </w:pPr>
      <w:r>
        <w:t>Федеральный закон от 4 июня 2018 г. № 123-ФЗ "Об уполномоченном по правам потребителей финансовых услуг"</w:t>
      </w:r>
    </w:p>
    <w:p w:rsidR="00632AE8" w:rsidRDefault="00632AE8" w:rsidP="00864BC8">
      <w:pPr>
        <w:jc w:val="both"/>
      </w:pPr>
    </w:p>
    <w:p w:rsidR="00632AE8" w:rsidRDefault="00632AE8" w:rsidP="00864BC8">
      <w:pPr>
        <w:jc w:val="both"/>
      </w:pPr>
      <w:r>
        <w:t>Ставка вывозной таможенной пошлины на нефть начнет постепенно снижаться (с 3 сентября)</w:t>
      </w:r>
    </w:p>
    <w:p w:rsidR="00632AE8" w:rsidRDefault="00632AE8" w:rsidP="00864BC8">
      <w:pPr>
        <w:jc w:val="both"/>
      </w:pPr>
      <w:r>
        <w:t>Соответствующий закон вступит в силу в сентябре, но само снижение произойдет позже – с 1 января следующего года и продолжится в течение шести лет. Определено, что корректирующий коэффициент примут равным 0,833 с 1 января по 31 декабря 2019 года включительно, 0,667 – в тот же период 2020 года, 0,5 – 2021 года, 0,333 – 2022 года, 0,167 – 2023 года и наконец, 0 – с 1 января 2024 года.</w:t>
      </w:r>
    </w:p>
    <w:p w:rsidR="00632AE8" w:rsidRDefault="00632AE8" w:rsidP="00864BC8">
      <w:pPr>
        <w:jc w:val="both"/>
      </w:pPr>
      <w:r>
        <w:t>Также будут применяться особые формулы расчета ставок экспортных пошлин на сырую нефть с учетом коэффициента, позволяющего сохранить действующую ставку пошлины на уровне 90% от применяемой в настоящее время особой формулы расчета ставок вывозных пошлин на нефть для отдельных участков недр, кроме объемов нефти, добытой на новых морских месторождениях. Предположительно, выпадающие доходы федерального бюджета компенсируют за счет увеличения ставок налога на добычу полезных ископаемых.</w:t>
      </w:r>
    </w:p>
    <w:p w:rsidR="00632AE8" w:rsidRDefault="00632AE8" w:rsidP="00864BC8">
      <w:pPr>
        <w:jc w:val="both"/>
      </w:pPr>
      <w:r>
        <w:t>Федеральный закон от 3 августа 2018 г. № 305-ФЗ "О внесении изменений в статью 3.1 Закона Российской Федерации "О таможенном тарифе"</w:t>
      </w:r>
    </w:p>
    <w:p w:rsidR="00632AE8" w:rsidRDefault="00632AE8" w:rsidP="00864BC8">
      <w:pPr>
        <w:jc w:val="both"/>
      </w:pPr>
    </w:p>
    <w:p w:rsidR="00632AE8" w:rsidRDefault="00632AE8" w:rsidP="00864BC8">
      <w:pPr>
        <w:jc w:val="both"/>
      </w:pPr>
      <w:r>
        <w:lastRenderedPageBreak/>
        <w:t>В налоговое законодательство внесены значимые разнонаправленные изменения (с 3 сентября)</w:t>
      </w:r>
    </w:p>
    <w:p w:rsidR="00632AE8" w:rsidRDefault="00632AE8" w:rsidP="00864BC8">
      <w:pPr>
        <w:jc w:val="both"/>
      </w:pPr>
      <w:r>
        <w:t>В частности, срок камеральной проверки на основе декларации по НДС сокращен с трех месяцев до двух, а налоговые органы теперь нужно уведомлять о том, что документы, которые они требуют, уже представлялись ранее. Кроме того, для всех внутрироссийских сделок действует единый порог для суммы доходов, из-за которой их можно признавать контролируемыми – он составляет 1 млрд руб.</w:t>
      </w:r>
    </w:p>
    <w:p w:rsidR="00632AE8" w:rsidRDefault="00632AE8" w:rsidP="00864BC8">
      <w:pPr>
        <w:jc w:val="both"/>
      </w:pPr>
      <w:r>
        <w:t>Отдельные изменения касаются ставки НДС – при реализации товаров, вывезенных из России в ЕАЭС, она составляет 0%. А также уточнен порядок применения ставки НДС 0% при тайм-чартере (фрахтовании судна на время).</w:t>
      </w:r>
    </w:p>
    <w:p w:rsidR="00632AE8" w:rsidRDefault="00632AE8" w:rsidP="00864BC8">
      <w:pPr>
        <w:jc w:val="both"/>
      </w:pPr>
      <w:r>
        <w:t>Движимое имущество больше не облагается налогом на имущество организаций.</w:t>
      </w:r>
    </w:p>
    <w:p w:rsidR="00632AE8" w:rsidRDefault="00632AE8" w:rsidP="00864BC8">
      <w:pPr>
        <w:jc w:val="both"/>
      </w:pPr>
      <w:r>
        <w:t>Федеральный закон от 3 августа 2018 г. № 302-ФЗ "О внесении изменений в части первую и вторую Налогового кодекса Российской Федерации"</w:t>
      </w:r>
    </w:p>
    <w:p w:rsidR="00632AE8" w:rsidRDefault="00632AE8" w:rsidP="00864BC8">
      <w:pPr>
        <w:jc w:val="both"/>
      </w:pPr>
    </w:p>
    <w:p w:rsidR="00632AE8" w:rsidRDefault="00632AE8" w:rsidP="00864BC8">
      <w:pPr>
        <w:jc w:val="both"/>
      </w:pPr>
      <w:r>
        <w:t>Существенно скорректировано законодательство о туристской деятельности (с 3 сентября)</w:t>
      </w:r>
    </w:p>
    <w:p w:rsidR="00632AE8" w:rsidRDefault="00632AE8" w:rsidP="00864BC8">
      <w:pPr>
        <w:jc w:val="both"/>
      </w:pPr>
      <w:r>
        <w:t>Экстренную помощь туристу со стороны объединения туроператоров будут оказывать при условии, если его туроператор прекратил свою деятельность из-за того, что не может исполнять свои обязательства по договору о реализации туристского продукта. Только в таком случае выделят средства из резервного фонда.</w:t>
      </w:r>
    </w:p>
    <w:p w:rsidR="00632AE8" w:rsidRDefault="00632AE8" w:rsidP="00864BC8">
      <w:pPr>
        <w:jc w:val="both"/>
      </w:pPr>
      <w:r>
        <w:t>В связи с поправками от туроператора, работающего только в сфере выездного туризма, не потребуется финансовое обеспечение ответственности. Однако это не означает, что действующие сегодня договоры страхования или о предоставлении банковской гарантии прекратят свое действие. А для операторов, которые работают и в выездном, и во внутреннем туризме, которые сформировали фонд персональной ответственности в максимальном размере, финансовое обеспечение не требуется только в сфере выездного туризма.</w:t>
      </w:r>
    </w:p>
    <w:p w:rsidR="00632AE8" w:rsidRDefault="00632AE8" w:rsidP="00864BC8">
      <w:pPr>
        <w:jc w:val="both"/>
      </w:pPr>
      <w:r>
        <w:t>Федеральный закон от 4 июня 2018 г. № 149-ФЗ "О внесении изменений в Федеральный закон "Об основах туристской деятельности в Российской Федерации"</w:t>
      </w:r>
    </w:p>
    <w:p w:rsidR="00632AE8" w:rsidRDefault="00632AE8" w:rsidP="00864BC8">
      <w:pPr>
        <w:jc w:val="both"/>
      </w:pPr>
    </w:p>
    <w:p w:rsidR="00632AE8" w:rsidRDefault="00632AE8" w:rsidP="00864BC8">
      <w:pPr>
        <w:jc w:val="both"/>
      </w:pPr>
      <w:r>
        <w:t>Срок хранения на почте извещений об административных правонарушениях сократится (с 3 сентября)</w:t>
      </w:r>
    </w:p>
    <w:p w:rsidR="00632AE8" w:rsidRDefault="00632AE8" w:rsidP="00864BC8">
      <w:pPr>
        <w:jc w:val="both"/>
      </w:pPr>
      <w:r>
        <w:t>С этой даты извещения, которые направлены органами и должностными лицами, уполномоченными рассматривать дела об административных правонарушениях, будет применяться такой же порядок почтовой доставки и вручения, как и в отношении судебных извещений. Это значит, что указанные извещения будут храниться на почте в течение 7 дней, а не 30 дней, как до вступления поправок в силу (п. 34 Правил оказания услуг почтовой связи).</w:t>
      </w:r>
    </w:p>
    <w:p w:rsidR="00632AE8" w:rsidRDefault="00632AE8" w:rsidP="00864BC8">
      <w:pPr>
        <w:jc w:val="both"/>
      </w:pPr>
      <w:r>
        <w:t>Федеральный закон от 4 июня 2018 г. № 139-ФЗ "О внесении изменения в статью 4 Федерального закона "О почтовой связи"</w:t>
      </w:r>
    </w:p>
    <w:p w:rsidR="00632AE8" w:rsidRDefault="00632AE8" w:rsidP="00864BC8">
      <w:pPr>
        <w:jc w:val="both"/>
      </w:pPr>
    </w:p>
    <w:p w:rsidR="00632AE8" w:rsidRDefault="00632AE8" w:rsidP="00864BC8">
      <w:pPr>
        <w:jc w:val="both"/>
      </w:pPr>
      <w:r>
        <w:t>Появится единая автоматизированная система страхования жилых помещений (с 3 сентября)</w:t>
      </w:r>
    </w:p>
    <w:p w:rsidR="00632AE8" w:rsidRDefault="00632AE8" w:rsidP="00864BC8">
      <w:pPr>
        <w:jc w:val="both"/>
      </w:pPr>
      <w:r>
        <w:t xml:space="preserve">В этой системе будет содержаться информация о договорах страхования жилых помещений, размерах возмещения, а также иные сведения о страховании. В качестве оператора такой системы, </w:t>
      </w:r>
      <w:r>
        <w:lastRenderedPageBreak/>
        <w:t>который обеспечит ее создание и эксплуатацию, может выступить СРО в сфере финансового рынка, объединяющая страховые организации и включенная в специальный реестр.</w:t>
      </w:r>
    </w:p>
    <w:p w:rsidR="00632AE8" w:rsidRDefault="00632AE8" w:rsidP="00864BC8">
      <w:pPr>
        <w:jc w:val="both"/>
      </w:pPr>
      <w:r>
        <w:t>Эта система, как уточняется на сайте Госдумы, необходима для того, чтобы гражданам было проще получить страховое возмещение ущерба, причиненного жилым домам, квартирам и другим жилым помещениям.</w:t>
      </w:r>
    </w:p>
    <w:p w:rsidR="00632AE8" w:rsidRDefault="00632AE8" w:rsidP="00864BC8">
      <w:pPr>
        <w:jc w:val="both"/>
      </w:pPr>
      <w:r>
        <w:t>Федеральный закон от 3 августа 2018 г. № 320-ФЗ "О внесении изменений в отдельные законодательные акты Российской Федерации"</w:t>
      </w:r>
    </w:p>
    <w:p w:rsidR="00632AE8" w:rsidRDefault="00632AE8" w:rsidP="00864BC8">
      <w:pPr>
        <w:jc w:val="both"/>
      </w:pPr>
    </w:p>
    <w:p w:rsidR="00632AE8" w:rsidRDefault="00632AE8" w:rsidP="00864BC8">
      <w:pPr>
        <w:jc w:val="both"/>
      </w:pPr>
      <w:r>
        <w:t>Скорректированы особенности заключения электронного договора ОСАГО (с 4 сентября)</w:t>
      </w:r>
    </w:p>
    <w:p w:rsidR="00632AE8" w:rsidRDefault="00632AE8" w:rsidP="00864BC8">
      <w:pPr>
        <w:jc w:val="both"/>
      </w:pPr>
      <w:r>
        <w:t>С 4 сентября изменится порядок заключения договора е-ОСАГО</w:t>
      </w:r>
    </w:p>
    <w:p w:rsidR="00632AE8" w:rsidRDefault="00632AE8" w:rsidP="00864BC8">
      <w:pPr>
        <w:jc w:val="both"/>
      </w:pPr>
      <w:r>
        <w:t>Определено, в частности, что ключ простой электронной подписи, необходимый для заключения договора, должен состоять только из латинских букв и цифр. А на один номер телефона возможно зарегистрировать только один личный кабинет страхователя на сайте страховщика.</w:t>
      </w:r>
    </w:p>
    <w:p w:rsidR="00632AE8" w:rsidRDefault="00632AE8" w:rsidP="00864BC8">
      <w:pPr>
        <w:jc w:val="both"/>
      </w:pPr>
      <w:r>
        <w:t>Также установлены требования к отсканированным копиям документов, которые страхователь загружает на сайт страховщика для заключения электронного договора ОСАГО. Они должны, например, создаваться в электронной форме в определенном формате, иметь размер не более 2 Мб для каждого файла, содержать графическое изображение всех реквизитов оригинального документа и быть доступными к просмотру и копированию неограниченным числом лиц.</w:t>
      </w:r>
    </w:p>
    <w:p w:rsidR="00632AE8" w:rsidRDefault="00632AE8" w:rsidP="00864BC8">
      <w:pPr>
        <w:jc w:val="both"/>
      </w:pPr>
      <w:r>
        <w:t>Указание Банка России от 15 февраля 2018 г. № 4723-У "О внесении изменений в Указание Банка России от 14 ноября 2016 года №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p w:rsidR="00632AE8" w:rsidRDefault="00632AE8" w:rsidP="00864BC8">
      <w:pPr>
        <w:jc w:val="both"/>
      </w:pPr>
    </w:p>
    <w:p w:rsidR="00632AE8" w:rsidRDefault="00632AE8" w:rsidP="00864BC8">
      <w:pPr>
        <w:jc w:val="both"/>
      </w:pPr>
      <w:r>
        <w:t>Определены повышенные ставки акцизов на 2021 год (с 4 сентября)</w:t>
      </w:r>
    </w:p>
    <w:p w:rsidR="00632AE8" w:rsidRDefault="00632AE8" w:rsidP="00864BC8">
      <w:pPr>
        <w:jc w:val="both"/>
      </w:pPr>
      <w:r>
        <w:t>Речь идет об акцизах на сигареты и папиросы, которые составят 2045 руб. за 1 тыс. штук плюс 14,5% расчетной стоимости, исчисляемой исходя из максимальной розничной цены, но не менее 2778 руб. за 1 тыс. шт. Кроме того, повышены акцизы на пиво и вина, в том числе игристые. Однако показатели на 2019-2020 годы не изменены.</w:t>
      </w:r>
    </w:p>
    <w:p w:rsidR="00632AE8" w:rsidRDefault="00632AE8" w:rsidP="00864BC8">
      <w:pPr>
        <w:jc w:val="both"/>
      </w:pPr>
      <w:r>
        <w:t>Определено, что ставка акциза на прямогонный бензин, бензол, параксилол, ортоксилол будет рассчитываться с учетом корректирующего коэффициента, который постепенно увеличит ее значение в течение шести лет, начиная с 1 января 2019 года на величину снижения ставки вывозной пошлины на нефть.</w:t>
      </w:r>
    </w:p>
    <w:p w:rsidR="00632AE8" w:rsidRDefault="00632AE8" w:rsidP="00864BC8">
      <w:pPr>
        <w:jc w:val="both"/>
      </w:pPr>
      <w:r>
        <w:t>Федеральный закон от 3 августа 2018 г. № 301-ФЗ "О внесении изменений в часть вторую Налогового кодекса Российской Федерации"</w:t>
      </w:r>
    </w:p>
    <w:p w:rsidR="00632AE8" w:rsidRDefault="00632AE8" w:rsidP="00864BC8">
      <w:pPr>
        <w:jc w:val="both"/>
      </w:pPr>
    </w:p>
    <w:p w:rsidR="00632AE8" w:rsidRDefault="00632AE8" w:rsidP="00864BC8">
      <w:pPr>
        <w:jc w:val="both"/>
      </w:pPr>
      <w:r>
        <w:t>Банки смогут блокировать счета клиентов при подозрительных операциях (с 26 сентября)</w:t>
      </w:r>
    </w:p>
    <w:p w:rsidR="00632AE8" w:rsidRDefault="00632AE8" w:rsidP="00864BC8">
      <w:pPr>
        <w:jc w:val="both"/>
      </w:pPr>
      <w:r>
        <w:t xml:space="preserve">Операторы по переводу денежных средств при выявлении признаков перевода без согласия клиента станут обязаны приостанавливать выполнение операции на срок до двух рабочих дней. Они должны будут проинформировать клиента о приостановлении операции и запросить у него подтверждение ее выполнения. Либо после его получения, либо через два дня после блокировки операцию все-таки выполнят. Такой механизм направлен на противодействие </w:t>
      </w:r>
      <w:r>
        <w:lastRenderedPageBreak/>
        <w:t>несанкционированным переводам денежных средств. Перечень подозрительных операций, как ожидается, установит Банк России.</w:t>
      </w:r>
    </w:p>
    <w:p w:rsidR="00632AE8" w:rsidRDefault="00632AE8" w:rsidP="00864BC8">
      <w:pPr>
        <w:jc w:val="both"/>
      </w:pPr>
      <w:r>
        <w:t>№ 167-ФЗ "О внесении изменений в отдельные законодательные акты Российской Федерации в части противодействия хищению денежных средств"</w:t>
      </w:r>
    </w:p>
    <w:p w:rsidR="00632AE8" w:rsidRDefault="00632AE8" w:rsidP="00864BC8">
      <w:pPr>
        <w:jc w:val="both"/>
      </w:pPr>
      <w:r>
        <w:t>Федеральный закон от 7 марта 2018 г. № 53-ФЗ "О внесении изменений в отдельные законодательные акты Российской Федерации"</w:t>
      </w:r>
    </w:p>
    <w:p w:rsidR="00632AE8" w:rsidRDefault="00632AE8" w:rsidP="00864BC8">
      <w:pPr>
        <w:jc w:val="both"/>
      </w:pPr>
    </w:p>
    <w:p w:rsidR="00632AE8" w:rsidRDefault="00632AE8" w:rsidP="00864BC8">
      <w:pPr>
        <w:jc w:val="both"/>
      </w:pPr>
      <w:r>
        <w:t>Операторов поисковой системы станут наказывать за выдачу ссылок на запрещенные сайты (с 26 сентября)</w:t>
      </w:r>
    </w:p>
    <w:p w:rsidR="00632AE8" w:rsidRDefault="00632AE8" w:rsidP="00864BC8">
      <w:pPr>
        <w:jc w:val="both"/>
      </w:pPr>
      <w:r>
        <w:t>У операторов поисковой системы появятся новые обязанности. Во-первых, подключиться к ФГИС информационных ресурсов, доступ к которым ограничен на территории страны. А во-вторых, прекратить выдачу сведений о таких ресурсах и сетях по запросам пользователей.</w:t>
      </w:r>
    </w:p>
    <w:p w:rsidR="00632AE8" w:rsidRDefault="00632AE8" w:rsidP="00864BC8">
      <w:pPr>
        <w:jc w:val="both"/>
      </w:pPr>
      <w:r>
        <w:t>За неисполнение этих обязанностей их ждет наказание. Штраф для граждан составит от 3 тыс. до 5 тыс. руб., для должностных лиц – от 30 тыс. до 50 тыс. руб., а для организаций – от 500 тыс. до 700 тыс. руб.</w:t>
      </w:r>
    </w:p>
    <w:p w:rsidR="00632AE8" w:rsidRDefault="00632AE8" w:rsidP="00864BC8">
      <w:pPr>
        <w:jc w:val="both"/>
      </w:pPr>
    </w:p>
    <w:p w:rsidR="0022195C" w:rsidRDefault="00632AE8" w:rsidP="00864BC8">
      <w:pPr>
        <w:jc w:val="both"/>
      </w:pPr>
      <w:r>
        <w:t>ГАРАНТ.РУ: http://www.garant.ru/article/1216348/#ixzz5Q2C0paxY</w:t>
      </w:r>
      <w:bookmarkEnd w:id="0"/>
    </w:p>
    <w:sectPr w:rsidR="0022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5"/>
    <w:rsid w:val="0022195C"/>
    <w:rsid w:val="003D4278"/>
    <w:rsid w:val="00632AE8"/>
    <w:rsid w:val="00864BC8"/>
    <w:rsid w:val="00BC220B"/>
    <w:rsid w:val="00C02297"/>
    <w:rsid w:val="00D267B5"/>
    <w:rsid w:val="00DA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DD62F-AB62-474B-95FE-FDCC6763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9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1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7812</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6</cp:revision>
  <cp:lastPrinted>2018-08-30T06:00:00Z</cp:lastPrinted>
  <dcterms:created xsi:type="dcterms:W3CDTF">2018-08-30T05:38:00Z</dcterms:created>
  <dcterms:modified xsi:type="dcterms:W3CDTF">2018-09-03T13:03:00Z</dcterms:modified>
</cp:coreProperties>
</file>